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F770CE" w:rsidRDefault="009F5038"/>
    <w:tbl>
      <w:tblPr>
        <w:tblW w:w="9795" w:type="dxa"/>
        <w:tblInd w:w="62" w:type="dxa"/>
        <w:tblLayout w:type="fixed"/>
        <w:tblLook w:val="04A0" w:firstRow="1" w:lastRow="0" w:firstColumn="1" w:lastColumn="0" w:noHBand="0" w:noVBand="1"/>
      </w:tblPr>
      <w:tblGrid>
        <w:gridCol w:w="4758"/>
        <w:gridCol w:w="5037"/>
      </w:tblGrid>
      <w:tr w:rsidR="00390ADD" w14:paraId="578F2056" w14:textId="77777777" w:rsidTr="00090F64">
        <w:trPr>
          <w:trHeight w:val="3349"/>
        </w:trPr>
        <w:tc>
          <w:tcPr>
            <w:tcW w:w="4758" w:type="dxa"/>
          </w:tcPr>
          <w:p w14:paraId="10C1A4CF" w14:textId="77777777" w:rsidR="00390ADD" w:rsidRDefault="00390ADD">
            <w:pPr>
              <w:spacing w:after="0" w:line="240" w:lineRule="auto"/>
              <w:rPr>
                <w:rFonts w:ascii="Verdana" w:hAnsi="Verdana"/>
                <w:b/>
                <w:szCs w:val="24"/>
              </w:rPr>
            </w:pPr>
            <w:r>
              <w:rPr>
                <w:rFonts w:ascii="Verdana" w:hAnsi="Verdana"/>
                <w:b/>
                <w:szCs w:val="24"/>
              </w:rPr>
              <w:t>«СОГЛАСОВАНО»</w:t>
            </w:r>
          </w:p>
          <w:p w14:paraId="6FDC4541" w14:textId="77777777" w:rsidR="00390ADD" w:rsidRDefault="00390ADD">
            <w:pPr>
              <w:spacing w:after="0" w:line="240" w:lineRule="auto"/>
              <w:rPr>
                <w:rFonts w:ascii="Verdana" w:hAnsi="Verdana"/>
                <w:szCs w:val="24"/>
              </w:rPr>
            </w:pPr>
          </w:p>
          <w:p w14:paraId="348D3A73" w14:textId="77777777" w:rsidR="002E2A37" w:rsidRDefault="002E2A37" w:rsidP="002E2A37">
            <w:pPr>
              <w:spacing w:after="0" w:line="240" w:lineRule="auto"/>
              <w:rPr>
                <w:rFonts w:ascii="Verdana" w:hAnsi="Verdana"/>
                <w:szCs w:val="24"/>
              </w:rPr>
            </w:pPr>
            <w:r>
              <w:rPr>
                <w:rFonts w:ascii="Verdana" w:hAnsi="Verdana"/>
                <w:szCs w:val="24"/>
              </w:rPr>
              <w:t xml:space="preserve">Генеральный директор </w:t>
            </w:r>
          </w:p>
          <w:p w14:paraId="29082718" w14:textId="77777777" w:rsidR="002E2A37" w:rsidRDefault="002E2A37" w:rsidP="002E2A37">
            <w:pPr>
              <w:spacing w:after="0" w:line="240" w:lineRule="auto"/>
              <w:rPr>
                <w:rFonts w:ascii="Verdana" w:hAnsi="Verdana"/>
                <w:szCs w:val="24"/>
              </w:rPr>
            </w:pPr>
          </w:p>
          <w:p w14:paraId="38D08AFA" w14:textId="77777777" w:rsidR="002E2A37" w:rsidRDefault="002E2A37" w:rsidP="002E2A37">
            <w:pPr>
              <w:spacing w:after="0" w:line="240" w:lineRule="auto"/>
              <w:rPr>
                <w:rFonts w:ascii="Verdana" w:hAnsi="Verdana"/>
                <w:szCs w:val="24"/>
              </w:rPr>
            </w:pPr>
          </w:p>
          <w:p w14:paraId="337068B2" w14:textId="77777777" w:rsidR="002E2A37" w:rsidRDefault="002E2A37" w:rsidP="002E2A37">
            <w:pPr>
              <w:spacing w:after="0" w:line="240" w:lineRule="auto"/>
              <w:rPr>
                <w:rFonts w:ascii="Verdana" w:hAnsi="Verdana"/>
                <w:szCs w:val="24"/>
              </w:rPr>
            </w:pPr>
            <w:r>
              <w:rPr>
                <w:rFonts w:ascii="Verdana" w:hAnsi="Verdana"/>
                <w:szCs w:val="24"/>
              </w:rPr>
              <w:t>АО «НРК - Р.О.С.Т.»</w:t>
            </w:r>
          </w:p>
          <w:p w14:paraId="7A6D4043" w14:textId="77777777" w:rsidR="002E2A37" w:rsidRDefault="002E2A37" w:rsidP="002E2A37">
            <w:pPr>
              <w:spacing w:after="0" w:line="240" w:lineRule="auto"/>
              <w:rPr>
                <w:rFonts w:ascii="Verdana" w:hAnsi="Verdana"/>
                <w:szCs w:val="24"/>
              </w:rPr>
            </w:pPr>
          </w:p>
          <w:p w14:paraId="4C47551B" w14:textId="77777777" w:rsidR="002E2A37" w:rsidRDefault="002E2A37" w:rsidP="002E2A37">
            <w:pPr>
              <w:spacing w:after="0" w:line="240" w:lineRule="auto"/>
              <w:rPr>
                <w:rFonts w:ascii="Verdana" w:hAnsi="Verdana"/>
                <w:szCs w:val="24"/>
              </w:rPr>
            </w:pPr>
          </w:p>
          <w:p w14:paraId="6798D5EE" w14:textId="77777777" w:rsidR="002E2A37" w:rsidRDefault="002E2A37" w:rsidP="002E2A37">
            <w:pPr>
              <w:spacing w:after="0" w:line="240" w:lineRule="auto"/>
              <w:rPr>
                <w:rFonts w:ascii="Verdana" w:hAnsi="Verdana"/>
                <w:szCs w:val="24"/>
              </w:rPr>
            </w:pPr>
          </w:p>
          <w:p w14:paraId="6D540597" w14:textId="77777777" w:rsidR="002E2A37" w:rsidRDefault="002E2A37" w:rsidP="002E2A37">
            <w:pPr>
              <w:spacing w:after="0" w:line="240" w:lineRule="auto"/>
              <w:rPr>
                <w:rFonts w:ascii="Verdana" w:hAnsi="Verdana"/>
                <w:szCs w:val="24"/>
              </w:rPr>
            </w:pPr>
            <w:r>
              <w:rPr>
                <w:rFonts w:ascii="Verdana" w:hAnsi="Verdana"/>
                <w:szCs w:val="24"/>
              </w:rPr>
              <w:t>________________ / И.Б. Бузовский</w:t>
            </w:r>
            <w:r w:rsidDel="003F3957">
              <w:rPr>
                <w:rFonts w:ascii="Verdana" w:hAnsi="Verdana"/>
                <w:szCs w:val="24"/>
              </w:rPr>
              <w:t xml:space="preserve"> </w:t>
            </w:r>
            <w:r>
              <w:rPr>
                <w:rFonts w:ascii="Verdana" w:hAnsi="Verdana"/>
                <w:szCs w:val="24"/>
              </w:rPr>
              <w:t>/</w:t>
            </w:r>
          </w:p>
          <w:p w14:paraId="4B6774E8" w14:textId="77777777" w:rsidR="002E2A37" w:rsidRDefault="002E2A37" w:rsidP="002E2A37">
            <w:pPr>
              <w:spacing w:after="0" w:line="240" w:lineRule="auto"/>
              <w:rPr>
                <w:rFonts w:ascii="Verdana" w:hAnsi="Verdana"/>
                <w:szCs w:val="24"/>
              </w:rPr>
            </w:pPr>
          </w:p>
          <w:p w14:paraId="5AFCB648" w14:textId="56733A6B" w:rsidR="002E2A37" w:rsidRDefault="002E2A37" w:rsidP="002E2A37">
            <w:pPr>
              <w:spacing w:after="0" w:line="240" w:lineRule="auto"/>
              <w:rPr>
                <w:rFonts w:ascii="Verdana" w:hAnsi="Verdana"/>
                <w:szCs w:val="24"/>
              </w:rPr>
            </w:pPr>
            <w:r>
              <w:rPr>
                <w:rFonts w:ascii="Verdana" w:hAnsi="Verdana"/>
                <w:szCs w:val="24"/>
              </w:rPr>
              <w:t xml:space="preserve">       </w:t>
            </w:r>
            <w:r w:rsidRPr="00D16416">
              <w:rPr>
                <w:rFonts w:ascii="Verdana" w:hAnsi="Verdana"/>
                <w:szCs w:val="24"/>
              </w:rPr>
              <w:t>«</w:t>
            </w:r>
            <w:r>
              <w:rPr>
                <w:rFonts w:ascii="Verdana" w:hAnsi="Verdana"/>
                <w:szCs w:val="24"/>
              </w:rPr>
              <w:t>1</w:t>
            </w:r>
            <w:r w:rsidR="00C1485B">
              <w:rPr>
                <w:rFonts w:ascii="Verdana" w:hAnsi="Verdana"/>
                <w:szCs w:val="24"/>
              </w:rPr>
              <w:t>3</w:t>
            </w:r>
            <w:r w:rsidRPr="00D16416">
              <w:rPr>
                <w:rFonts w:ascii="Verdana" w:hAnsi="Verdana"/>
                <w:szCs w:val="24"/>
              </w:rPr>
              <w:t xml:space="preserve">» </w:t>
            </w:r>
            <w:r w:rsidR="00D45298">
              <w:rPr>
                <w:rFonts w:ascii="Verdana" w:hAnsi="Verdana"/>
                <w:szCs w:val="24"/>
              </w:rPr>
              <w:t>марта</w:t>
            </w:r>
            <w:r w:rsidRPr="00D16416">
              <w:rPr>
                <w:rFonts w:ascii="Verdana" w:hAnsi="Verdana"/>
                <w:szCs w:val="24"/>
              </w:rPr>
              <w:t xml:space="preserve"> 202</w:t>
            </w:r>
            <w:r>
              <w:rPr>
                <w:rFonts w:ascii="Verdana" w:hAnsi="Verdana"/>
                <w:szCs w:val="24"/>
              </w:rPr>
              <w:t>6</w:t>
            </w:r>
            <w:r w:rsidRPr="00D16416">
              <w:rPr>
                <w:rFonts w:ascii="Verdana" w:hAnsi="Verdana"/>
                <w:szCs w:val="24"/>
              </w:rPr>
              <w:t xml:space="preserve"> г</w:t>
            </w:r>
            <w:r w:rsidRPr="007532F9">
              <w:rPr>
                <w:rFonts w:ascii="Verdana" w:hAnsi="Verdana"/>
                <w:szCs w:val="24"/>
              </w:rPr>
              <w:t>.</w:t>
            </w:r>
          </w:p>
          <w:p w14:paraId="2BE9C55E" w14:textId="77777777" w:rsidR="002E2A37" w:rsidRDefault="002E2A37" w:rsidP="002E2A37">
            <w:pPr>
              <w:spacing w:after="0" w:line="240" w:lineRule="auto"/>
              <w:rPr>
                <w:rFonts w:ascii="Verdana" w:hAnsi="Verdana"/>
                <w:szCs w:val="24"/>
              </w:rPr>
            </w:pPr>
            <w:r>
              <w:rPr>
                <w:rFonts w:ascii="Verdana" w:hAnsi="Verdana"/>
                <w:szCs w:val="24"/>
              </w:rPr>
              <w:t xml:space="preserve">          </w:t>
            </w:r>
          </w:p>
          <w:p w14:paraId="500B6F38" w14:textId="3BBFE92D" w:rsidR="00390ADD" w:rsidRDefault="002E2A37">
            <w:pPr>
              <w:spacing w:after="0" w:line="240" w:lineRule="auto"/>
              <w:rPr>
                <w:rFonts w:ascii="Verdana" w:hAnsi="Verdana"/>
                <w:szCs w:val="24"/>
              </w:rPr>
            </w:pPr>
            <w:r>
              <w:rPr>
                <w:rFonts w:ascii="Verdana" w:hAnsi="Verdana"/>
                <w:szCs w:val="24"/>
              </w:rPr>
              <w:t xml:space="preserve">                             М.П.</w:t>
            </w:r>
          </w:p>
        </w:tc>
        <w:tc>
          <w:tcPr>
            <w:tcW w:w="5036" w:type="dxa"/>
          </w:tcPr>
          <w:p w14:paraId="4FA13D90" w14:textId="77777777" w:rsidR="006A2A78" w:rsidRPr="00982440" w:rsidRDefault="006A2A78" w:rsidP="006A2A78">
            <w:pPr>
              <w:spacing w:after="0" w:line="240" w:lineRule="auto"/>
              <w:jc w:val="right"/>
              <w:rPr>
                <w:rFonts w:ascii="Verdana" w:hAnsi="Verdana"/>
                <w:b/>
                <w:szCs w:val="24"/>
              </w:rPr>
            </w:pPr>
            <w:r w:rsidRPr="00982440">
              <w:rPr>
                <w:rFonts w:ascii="Verdana" w:hAnsi="Verdana"/>
                <w:b/>
                <w:szCs w:val="24"/>
              </w:rPr>
              <w:t xml:space="preserve">УТВЕРЖДЕНО» </w:t>
            </w:r>
          </w:p>
          <w:p w14:paraId="77C3A60F" w14:textId="77777777" w:rsidR="006A2A78" w:rsidRPr="00982440" w:rsidRDefault="006A2A78" w:rsidP="006A2A78">
            <w:pPr>
              <w:spacing w:after="0" w:line="240" w:lineRule="auto"/>
              <w:rPr>
                <w:rFonts w:ascii="Verdana" w:hAnsi="Verdana"/>
                <w:szCs w:val="24"/>
              </w:rPr>
            </w:pPr>
          </w:p>
          <w:p w14:paraId="1C14DA8F" w14:textId="1D94F217" w:rsidR="004A2BD4" w:rsidRPr="00C5214D" w:rsidRDefault="004A2BD4" w:rsidP="004A2BD4">
            <w:pPr>
              <w:spacing w:after="0" w:line="240" w:lineRule="auto"/>
              <w:jc w:val="right"/>
              <w:rPr>
                <w:rFonts w:ascii="Verdana" w:hAnsi="Verdana"/>
                <w:szCs w:val="24"/>
              </w:rPr>
            </w:pPr>
            <w:r w:rsidRPr="00C5214D">
              <w:rPr>
                <w:rFonts w:ascii="Verdana" w:hAnsi="Verdana"/>
                <w:szCs w:val="24"/>
              </w:rPr>
              <w:t xml:space="preserve">Приказом </w:t>
            </w:r>
            <w:r w:rsidR="00C1485B">
              <w:rPr>
                <w:rFonts w:ascii="Verdana" w:hAnsi="Verdana"/>
                <w:szCs w:val="24"/>
              </w:rPr>
              <w:t>ВРИО</w:t>
            </w:r>
            <w:r w:rsidR="00457B20">
              <w:rPr>
                <w:rFonts w:ascii="Verdana" w:hAnsi="Verdana"/>
                <w:szCs w:val="24"/>
              </w:rPr>
              <w:t xml:space="preserve"> </w:t>
            </w:r>
            <w:r w:rsidRPr="00C5214D">
              <w:rPr>
                <w:rFonts w:ascii="Verdana" w:hAnsi="Verdana"/>
                <w:szCs w:val="24"/>
              </w:rPr>
              <w:t xml:space="preserve">Генерального директора АО «Центротраст» </w:t>
            </w:r>
          </w:p>
          <w:p w14:paraId="1738C0BA" w14:textId="0FD73C36" w:rsidR="000411BB" w:rsidRPr="000411BB" w:rsidRDefault="000411BB" w:rsidP="000411BB">
            <w:pPr>
              <w:spacing w:after="0" w:line="240" w:lineRule="auto"/>
              <w:jc w:val="right"/>
              <w:rPr>
                <w:rFonts w:ascii="Verdana" w:hAnsi="Verdana"/>
                <w:szCs w:val="24"/>
              </w:rPr>
            </w:pPr>
            <w:r w:rsidRPr="000411BB">
              <w:rPr>
                <w:rFonts w:ascii="Verdana" w:hAnsi="Verdana"/>
                <w:szCs w:val="24"/>
              </w:rPr>
              <w:t>от «</w:t>
            </w:r>
            <w:r w:rsidR="002E2A37">
              <w:rPr>
                <w:rFonts w:ascii="Verdana" w:hAnsi="Verdana"/>
                <w:szCs w:val="24"/>
              </w:rPr>
              <w:t>1</w:t>
            </w:r>
            <w:r w:rsidR="00C1485B">
              <w:rPr>
                <w:rFonts w:ascii="Verdana" w:hAnsi="Verdana"/>
                <w:szCs w:val="24"/>
              </w:rPr>
              <w:t>3</w:t>
            </w:r>
            <w:r w:rsidRPr="000411BB">
              <w:rPr>
                <w:rFonts w:ascii="Verdana" w:hAnsi="Verdana"/>
                <w:szCs w:val="24"/>
              </w:rPr>
              <w:t xml:space="preserve">» </w:t>
            </w:r>
            <w:r w:rsidR="00D45298">
              <w:rPr>
                <w:rFonts w:ascii="Verdana" w:hAnsi="Verdana"/>
                <w:szCs w:val="24"/>
              </w:rPr>
              <w:t>марта</w:t>
            </w:r>
            <w:r w:rsidRPr="000411BB">
              <w:rPr>
                <w:rFonts w:ascii="Verdana" w:hAnsi="Verdana"/>
                <w:szCs w:val="24"/>
              </w:rPr>
              <w:t xml:space="preserve"> 202</w:t>
            </w:r>
            <w:r w:rsidR="002E2A37">
              <w:rPr>
                <w:rFonts w:ascii="Verdana" w:hAnsi="Verdana"/>
                <w:szCs w:val="24"/>
              </w:rPr>
              <w:t>6</w:t>
            </w:r>
            <w:r w:rsidRPr="000411BB">
              <w:rPr>
                <w:rFonts w:ascii="Verdana" w:hAnsi="Verdana"/>
                <w:szCs w:val="24"/>
              </w:rPr>
              <w:t>г. №</w:t>
            </w:r>
            <w:r w:rsidR="00D45298">
              <w:rPr>
                <w:rFonts w:ascii="Verdana" w:hAnsi="Verdana"/>
                <w:szCs w:val="24"/>
              </w:rPr>
              <w:t>5</w:t>
            </w:r>
            <w:r w:rsidRPr="000411BB">
              <w:rPr>
                <w:rFonts w:ascii="Verdana" w:hAnsi="Verdana"/>
                <w:szCs w:val="24"/>
              </w:rPr>
              <w:t>-202</w:t>
            </w:r>
            <w:r w:rsidR="002E2A37">
              <w:rPr>
                <w:rFonts w:ascii="Verdana" w:hAnsi="Verdana"/>
                <w:szCs w:val="24"/>
              </w:rPr>
              <w:t>6</w:t>
            </w:r>
            <w:r w:rsidRPr="000411BB">
              <w:rPr>
                <w:rFonts w:ascii="Verdana" w:hAnsi="Verdana"/>
                <w:szCs w:val="24"/>
              </w:rPr>
              <w:t>/УК</w:t>
            </w:r>
          </w:p>
          <w:p w14:paraId="77466553" w14:textId="73832904" w:rsidR="000411BB" w:rsidRPr="000411BB" w:rsidRDefault="00C1485B" w:rsidP="000411BB">
            <w:pPr>
              <w:spacing w:after="0" w:line="240" w:lineRule="auto"/>
              <w:jc w:val="right"/>
              <w:rPr>
                <w:rFonts w:ascii="Verdana" w:hAnsi="Verdana"/>
                <w:szCs w:val="24"/>
              </w:rPr>
            </w:pPr>
            <w:r>
              <w:rPr>
                <w:rFonts w:ascii="Verdana" w:hAnsi="Verdana"/>
                <w:szCs w:val="24"/>
              </w:rPr>
              <w:t>ВРИО</w:t>
            </w:r>
            <w:r w:rsidR="00457B20">
              <w:rPr>
                <w:rFonts w:ascii="Verdana" w:hAnsi="Verdana"/>
                <w:szCs w:val="24"/>
              </w:rPr>
              <w:t xml:space="preserve"> </w:t>
            </w:r>
            <w:r w:rsidR="000411BB" w:rsidRPr="000411BB">
              <w:rPr>
                <w:rFonts w:ascii="Verdana" w:hAnsi="Verdana"/>
                <w:szCs w:val="24"/>
              </w:rPr>
              <w:t>Генеральн</w:t>
            </w:r>
            <w:r>
              <w:rPr>
                <w:rFonts w:ascii="Verdana" w:hAnsi="Verdana"/>
                <w:szCs w:val="24"/>
              </w:rPr>
              <w:t>ого</w:t>
            </w:r>
            <w:r w:rsidR="000411BB" w:rsidRPr="000411BB">
              <w:rPr>
                <w:rFonts w:ascii="Verdana" w:hAnsi="Verdana"/>
                <w:szCs w:val="24"/>
              </w:rPr>
              <w:t xml:space="preserve"> директор</w:t>
            </w:r>
            <w:r>
              <w:rPr>
                <w:rFonts w:ascii="Verdana" w:hAnsi="Verdana"/>
                <w:szCs w:val="24"/>
              </w:rPr>
              <w:t>а</w:t>
            </w:r>
            <w:r w:rsidR="000411BB" w:rsidRPr="000411BB">
              <w:rPr>
                <w:rFonts w:ascii="Verdana" w:hAnsi="Verdana"/>
                <w:szCs w:val="24"/>
              </w:rPr>
              <w:t xml:space="preserve">  </w:t>
            </w:r>
          </w:p>
          <w:p w14:paraId="62AA2579" w14:textId="77777777" w:rsidR="000411BB" w:rsidRPr="000411BB" w:rsidRDefault="000411BB" w:rsidP="000411BB">
            <w:pPr>
              <w:spacing w:after="0" w:line="240" w:lineRule="auto"/>
              <w:jc w:val="right"/>
              <w:rPr>
                <w:rFonts w:ascii="Verdana" w:hAnsi="Verdana"/>
                <w:szCs w:val="24"/>
              </w:rPr>
            </w:pPr>
            <w:r w:rsidRPr="000411BB">
              <w:rPr>
                <w:rFonts w:ascii="Verdana" w:hAnsi="Verdana"/>
                <w:szCs w:val="24"/>
              </w:rPr>
              <w:t>АО «Центротраст»</w:t>
            </w:r>
          </w:p>
          <w:p w14:paraId="346C8AC5" w14:textId="77777777" w:rsidR="000411BB" w:rsidRPr="000411BB" w:rsidRDefault="000411BB" w:rsidP="000411BB">
            <w:pPr>
              <w:spacing w:after="0" w:line="240" w:lineRule="auto"/>
              <w:jc w:val="right"/>
              <w:rPr>
                <w:rFonts w:ascii="Verdana" w:hAnsi="Verdana"/>
                <w:szCs w:val="24"/>
              </w:rPr>
            </w:pPr>
          </w:p>
          <w:p w14:paraId="43146C0D" w14:textId="77777777" w:rsidR="000411BB" w:rsidRPr="000411BB" w:rsidRDefault="000411BB" w:rsidP="000411BB">
            <w:pPr>
              <w:spacing w:after="0" w:line="240" w:lineRule="auto"/>
              <w:jc w:val="right"/>
              <w:rPr>
                <w:rFonts w:ascii="Verdana" w:hAnsi="Verdana"/>
                <w:szCs w:val="24"/>
              </w:rPr>
            </w:pPr>
          </w:p>
          <w:p w14:paraId="01820951" w14:textId="09C974C5" w:rsidR="000411BB" w:rsidRPr="000411BB" w:rsidRDefault="000411BB" w:rsidP="000411BB">
            <w:pPr>
              <w:spacing w:after="0" w:line="240" w:lineRule="auto"/>
              <w:jc w:val="right"/>
              <w:rPr>
                <w:rFonts w:ascii="Verdana" w:hAnsi="Verdana"/>
                <w:szCs w:val="24"/>
              </w:rPr>
            </w:pPr>
            <w:r w:rsidRPr="000411BB">
              <w:rPr>
                <w:rFonts w:ascii="Verdana" w:hAnsi="Verdana"/>
                <w:szCs w:val="24"/>
              </w:rPr>
              <w:t>__________________ /</w:t>
            </w:r>
            <w:r w:rsidR="00C1485B">
              <w:rPr>
                <w:rFonts w:ascii="Verdana" w:hAnsi="Verdana"/>
                <w:szCs w:val="24"/>
              </w:rPr>
              <w:t>А.Е. Хардин</w:t>
            </w:r>
            <w:r w:rsidRPr="000411BB">
              <w:rPr>
                <w:rFonts w:ascii="Verdana" w:hAnsi="Verdana"/>
                <w:szCs w:val="24"/>
              </w:rPr>
              <w:t>/</w:t>
            </w:r>
          </w:p>
          <w:p w14:paraId="74AC0CB0" w14:textId="77777777" w:rsidR="000411BB" w:rsidRPr="000411BB" w:rsidRDefault="000411BB" w:rsidP="000411BB">
            <w:pPr>
              <w:spacing w:after="0" w:line="240" w:lineRule="auto"/>
              <w:jc w:val="right"/>
              <w:rPr>
                <w:rFonts w:ascii="Verdana" w:hAnsi="Verdana"/>
                <w:szCs w:val="24"/>
              </w:rPr>
            </w:pPr>
          </w:p>
          <w:p w14:paraId="658D96B8" w14:textId="32974D16" w:rsidR="006A2A78" w:rsidRDefault="000411BB" w:rsidP="00886D9A">
            <w:pPr>
              <w:spacing w:after="0" w:line="240" w:lineRule="auto"/>
              <w:jc w:val="right"/>
              <w:rPr>
                <w:rFonts w:ascii="Verdana" w:hAnsi="Verdana"/>
                <w:szCs w:val="24"/>
              </w:rPr>
            </w:pPr>
            <w:r w:rsidRPr="000411BB">
              <w:rPr>
                <w:rFonts w:ascii="Verdana" w:hAnsi="Verdana"/>
                <w:szCs w:val="24"/>
              </w:rPr>
              <w:t xml:space="preserve">       «</w:t>
            </w:r>
            <w:r w:rsidR="002E2A37">
              <w:rPr>
                <w:rFonts w:ascii="Verdana" w:hAnsi="Verdana"/>
                <w:szCs w:val="24"/>
              </w:rPr>
              <w:t>1</w:t>
            </w:r>
            <w:r w:rsidR="00C1485B">
              <w:rPr>
                <w:rFonts w:ascii="Verdana" w:hAnsi="Verdana"/>
                <w:szCs w:val="24"/>
              </w:rPr>
              <w:t>3</w:t>
            </w:r>
            <w:r w:rsidRPr="000411BB">
              <w:rPr>
                <w:rFonts w:ascii="Verdana" w:hAnsi="Verdana"/>
                <w:szCs w:val="24"/>
              </w:rPr>
              <w:t xml:space="preserve">» </w:t>
            </w:r>
            <w:r w:rsidR="00D45298">
              <w:rPr>
                <w:rFonts w:ascii="Verdana" w:hAnsi="Verdana"/>
                <w:szCs w:val="24"/>
              </w:rPr>
              <w:t>марта</w:t>
            </w:r>
            <w:r w:rsidRPr="000411BB">
              <w:rPr>
                <w:rFonts w:ascii="Verdana" w:hAnsi="Verdana"/>
                <w:szCs w:val="24"/>
              </w:rPr>
              <w:t xml:space="preserve"> 202</w:t>
            </w:r>
            <w:r w:rsidR="002E2A37">
              <w:rPr>
                <w:rFonts w:ascii="Verdana" w:hAnsi="Verdana"/>
                <w:szCs w:val="24"/>
              </w:rPr>
              <w:t>6</w:t>
            </w:r>
            <w:r w:rsidRPr="000411BB">
              <w:rPr>
                <w:rFonts w:ascii="Verdana" w:hAnsi="Verdana"/>
                <w:szCs w:val="24"/>
              </w:rPr>
              <w:t xml:space="preserve"> г</w:t>
            </w:r>
            <w:r w:rsidR="004A2BD4" w:rsidRPr="007532F9">
              <w:rPr>
                <w:rFonts w:ascii="Verdana" w:hAnsi="Verdana"/>
                <w:szCs w:val="24"/>
              </w:rPr>
              <w:t>.</w:t>
            </w:r>
            <w:r w:rsidR="00390ADD">
              <w:rPr>
                <w:rFonts w:ascii="Verdana" w:hAnsi="Verdana"/>
                <w:szCs w:val="24"/>
              </w:rPr>
              <w:t xml:space="preserve">            </w:t>
            </w:r>
          </w:p>
          <w:p w14:paraId="29EBE909" w14:textId="77777777" w:rsidR="006A2A78" w:rsidRDefault="006A2A78" w:rsidP="00886D9A">
            <w:pPr>
              <w:spacing w:after="0" w:line="240" w:lineRule="auto"/>
              <w:jc w:val="right"/>
              <w:rPr>
                <w:rFonts w:ascii="Verdana" w:hAnsi="Verdana"/>
                <w:szCs w:val="24"/>
              </w:rPr>
            </w:pPr>
          </w:p>
          <w:p w14:paraId="7140A1E1" w14:textId="03DBFFAB" w:rsidR="00390ADD" w:rsidRDefault="00390ADD" w:rsidP="00886D9A">
            <w:pPr>
              <w:spacing w:after="0" w:line="240" w:lineRule="auto"/>
              <w:jc w:val="right"/>
              <w:rPr>
                <w:rFonts w:ascii="Verdana" w:hAnsi="Verdana"/>
                <w:szCs w:val="24"/>
              </w:rPr>
            </w:pPr>
            <w:r>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1F4AC97B" w:rsidR="00BB4E3D" w:rsidRPr="00982440" w:rsidRDefault="00D724D2" w:rsidP="0052671C">
      <w:pPr>
        <w:spacing w:after="0" w:line="240" w:lineRule="auto"/>
        <w:jc w:val="center"/>
        <w:rPr>
          <w:rFonts w:ascii="Verdana" w:hAnsi="Verdana"/>
          <w:b/>
          <w:snapToGrid w:val="0"/>
        </w:rPr>
      </w:pPr>
      <w:r>
        <w:rPr>
          <w:rFonts w:ascii="Verdana" w:hAnsi="Verdana"/>
          <w:b/>
          <w:snapToGrid w:val="0"/>
        </w:rPr>
        <w:t>З</w:t>
      </w:r>
      <w:r w:rsidRPr="00982440">
        <w:rPr>
          <w:rFonts w:ascii="Verdana" w:hAnsi="Verdana"/>
          <w:b/>
          <w:snapToGrid w:val="0"/>
        </w:rPr>
        <w:t xml:space="preserve">акрытого </w:t>
      </w:r>
      <w:r>
        <w:rPr>
          <w:rFonts w:ascii="Verdana" w:hAnsi="Verdana"/>
          <w:b/>
          <w:snapToGrid w:val="0"/>
        </w:rPr>
        <w:t>к</w:t>
      </w:r>
      <w:r w:rsidR="00BB4E3D" w:rsidRPr="00982440">
        <w:rPr>
          <w:rFonts w:ascii="Verdana" w:hAnsi="Verdana"/>
          <w:b/>
          <w:snapToGrid w:val="0"/>
        </w:rPr>
        <w:t>омбинированного паевого инвестиционного фонда</w:t>
      </w:r>
    </w:p>
    <w:p w14:paraId="5869327D" w14:textId="68DEE161"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r w:rsidR="00D724D2">
        <w:rPr>
          <w:rFonts w:ascii="Verdana" w:hAnsi="Verdana"/>
          <w:b/>
          <w:snapToGrid w:val="0"/>
        </w:rPr>
        <w:t>Триумфальная Арка</w:t>
      </w:r>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197B9004" w14:textId="77777777" w:rsidR="00530149" w:rsidRPr="00982440" w:rsidRDefault="00530149" w:rsidP="00530149">
      <w:pPr>
        <w:autoSpaceDE w:val="0"/>
        <w:autoSpaceDN w:val="0"/>
        <w:adjustRightInd w:val="0"/>
        <w:spacing w:before="120" w:after="120" w:line="360" w:lineRule="auto"/>
        <w:jc w:val="both"/>
        <w:rPr>
          <w:rFonts w:ascii="Verdana" w:hAnsi="Verdana"/>
        </w:rPr>
      </w:pPr>
      <w:bookmarkStart w:id="1" w:name="_Hlk212105145"/>
      <w:r w:rsidRPr="00982440">
        <w:rPr>
          <w:rFonts w:ascii="Verdana" w:hAnsi="Verdana"/>
          <w:b/>
          <w:color w:val="943634"/>
        </w:rPr>
        <w:lastRenderedPageBreak/>
        <w:t xml:space="preserve">МСФО - </w:t>
      </w:r>
      <w:r w:rsidRPr="00982440">
        <w:rPr>
          <w:rFonts w:ascii="Verdana" w:hAnsi="Verdana"/>
        </w:rPr>
        <w:t xml:space="preserve">международные стандарты финансовой отчетности. Определение справедливой стоимости активов и величины обязательств производится в соответствии с Международным стандартом финансовой отчетности (IFRS) 13 </w:t>
      </w:r>
      <w:r>
        <w:rPr>
          <w:rFonts w:ascii="Verdana" w:hAnsi="Verdana"/>
        </w:rPr>
        <w:t>«</w:t>
      </w:r>
      <w:r w:rsidRPr="00982440">
        <w:rPr>
          <w:rFonts w:ascii="Verdana" w:hAnsi="Verdana"/>
        </w:rPr>
        <w:t>Оценка справедливой стоимости</w:t>
      </w:r>
      <w:r>
        <w:rPr>
          <w:rFonts w:ascii="Verdana" w:hAnsi="Verdana"/>
        </w:rPr>
        <w:t>»</w:t>
      </w:r>
      <w:r>
        <w:rPr>
          <w:rStyle w:val="af5"/>
          <w:rFonts w:ascii="Verdana" w:hAnsi="Verdana"/>
        </w:rPr>
        <w:footnoteReference w:id="1"/>
      </w:r>
      <w:r>
        <w:rPr>
          <w:rFonts w:ascii="Verdana" w:hAnsi="Verdana"/>
        </w:rPr>
        <w:t xml:space="preserve"> </w:t>
      </w:r>
      <w:r w:rsidRPr="00FB4484">
        <w:rPr>
          <w:rFonts w:ascii="Verdana" w:hAnsi="Verdana"/>
        </w:rPr>
        <w:t>(далее – МСФО 13)</w:t>
      </w:r>
      <w:r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 </w:t>
      </w:r>
    </w:p>
    <w:bookmarkEnd w:id="1"/>
    <w:p w14:paraId="616D6B5C" w14:textId="27C7C68E"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w:t>
      </w:r>
      <w:r w:rsidR="00530149" w:rsidRPr="00982440">
        <w:rPr>
          <w:rFonts w:ascii="Verdana" w:hAnsi="Verdana"/>
        </w:rPr>
        <w:t>— это</w:t>
      </w:r>
      <w:r w:rsidRPr="00982440">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454C81BA"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w:t>
      </w:r>
      <w:r w:rsidR="00530149" w:rsidRPr="00982440">
        <w:rPr>
          <w:rFonts w:ascii="Verdana" w:hAnsi="Verdana"/>
        </w:rPr>
        <w:t>посредников</w:t>
      </w:r>
      <w:r w:rsidR="00530149">
        <w:rPr>
          <w:rFonts w:ascii="Verdana" w:hAnsi="Verdana"/>
        </w:rPr>
        <w:t>,</w:t>
      </w:r>
      <w:r w:rsidR="00530149" w:rsidRPr="006505F4">
        <w:t xml:space="preserve"> </w:t>
      </w:r>
      <w:r w:rsidR="00530149" w:rsidRPr="006505F4">
        <w:rPr>
          <w:rFonts w:ascii="Verdana" w:hAnsi="Verdana"/>
        </w:rPr>
        <w:t>и</w:t>
      </w:r>
      <w:r w:rsidR="006505F4" w:rsidRPr="006505F4">
        <w:rPr>
          <w:rFonts w:ascii="Verdana" w:hAnsi="Verdana"/>
        </w:rPr>
        <w:t xml:space="preserve">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18F2F2F4" w14:textId="77777777" w:rsidR="00530149" w:rsidRPr="00982440" w:rsidRDefault="00530149" w:rsidP="00530149">
      <w:pPr>
        <w:autoSpaceDE w:val="0"/>
        <w:autoSpaceDN w:val="0"/>
        <w:spacing w:before="120" w:after="120" w:line="360" w:lineRule="auto"/>
        <w:jc w:val="both"/>
        <w:rPr>
          <w:rFonts w:ascii="Verdana" w:hAnsi="Verdana"/>
        </w:rPr>
      </w:pPr>
      <w:bookmarkStart w:id="2" w:name="_Hlk212105206"/>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A296B06" w:rsidR="00717E0B" w:rsidRPr="00982440" w:rsidRDefault="00530149"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rPr>
        <w:t xml:space="preserve">Уровни цен при определении справедливой стоимости определяются в соответствии с </w:t>
      </w:r>
      <w:r w:rsidRPr="00FF76C0">
        <w:rPr>
          <w:rFonts w:ascii="Verdana" w:hAnsi="Verdana"/>
        </w:rPr>
        <w:t>МСФО 13</w:t>
      </w:r>
      <w:bookmarkEnd w:id="2"/>
      <w:r w:rsidRPr="00982440">
        <w:rPr>
          <w:rFonts w:ascii="Verdana" w:hAnsi="Verdana"/>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w:t>
      </w:r>
      <w:r w:rsidRPr="00982440">
        <w:rPr>
          <w:rFonts w:ascii="Verdana" w:hAnsi="Verdana"/>
        </w:rPr>
        <w:lastRenderedPageBreak/>
        <w:t>13. Применение такого суждения допустимо в случаях, установленных настоящими 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3" w:name="_Toc27400748"/>
      <w:r w:rsidRPr="00982440">
        <w:rPr>
          <w:rFonts w:ascii="Verdana" w:hAnsi="Verdana" w:cs="Arial"/>
          <w:caps/>
          <w:color w:val="943634"/>
          <w:sz w:val="24"/>
        </w:rPr>
        <w:t>Общие положения</w:t>
      </w:r>
      <w:bookmarkEnd w:id="3"/>
    </w:p>
    <w:p w14:paraId="1108581C" w14:textId="31FB92E2" w:rsidR="00DC5652" w:rsidRPr="00982440" w:rsidRDefault="00B43B66" w:rsidP="00DC5652">
      <w:pPr>
        <w:pStyle w:val="ConsPlusNormal"/>
        <w:spacing w:before="120" w:after="120" w:line="360" w:lineRule="auto"/>
        <w:jc w:val="both"/>
        <w:rPr>
          <w:rFonts w:ascii="Verdana" w:hAnsi="Verdana" w:cs="Times New Roman"/>
          <w:b/>
          <w:sz w:val="22"/>
          <w:szCs w:val="22"/>
        </w:rPr>
      </w:pPr>
      <w:r w:rsidRPr="00E672B7">
        <w:rPr>
          <w:rFonts w:ascii="Verdana" w:eastAsia="Calibri" w:hAnsi="Verdana" w:cs="Times New Roman"/>
          <w:sz w:val="22"/>
          <w:szCs w:val="22"/>
          <w:lang w:eastAsia="en-US"/>
        </w:rPr>
        <w:t xml:space="preserve">Настоящие Правила определения </w:t>
      </w:r>
      <w:r w:rsidR="003178B1" w:rsidRPr="00E672B7">
        <w:rPr>
          <w:rFonts w:ascii="Verdana" w:eastAsia="Calibri" w:hAnsi="Verdana" w:cs="Times New Roman"/>
          <w:sz w:val="22"/>
          <w:szCs w:val="22"/>
          <w:lang w:eastAsia="en-US"/>
        </w:rPr>
        <w:t>СЧА</w:t>
      </w:r>
      <w:r w:rsidRPr="00E672B7">
        <w:rPr>
          <w:rFonts w:ascii="Verdana" w:eastAsia="Calibri" w:hAnsi="Verdana" w:cs="Times New Roman"/>
          <w:sz w:val="22"/>
          <w:szCs w:val="22"/>
          <w:lang w:eastAsia="en-US"/>
        </w:rPr>
        <w:t xml:space="preserve"> </w:t>
      </w:r>
      <w:r w:rsidR="00D724D2" w:rsidRPr="00E672B7">
        <w:rPr>
          <w:rFonts w:ascii="Verdana" w:eastAsia="Calibri" w:hAnsi="Verdana" w:cs="Times New Roman"/>
          <w:b/>
          <w:bCs/>
          <w:sz w:val="22"/>
          <w:szCs w:val="22"/>
          <w:lang w:eastAsia="en-US"/>
        </w:rPr>
        <w:t>Закрытого комбинированного паевого инвестиционного фонда «Триумфальная Арка»</w:t>
      </w:r>
      <w:r w:rsidR="00D724D2" w:rsidRPr="00E672B7">
        <w:rPr>
          <w:rFonts w:ascii="Verdana" w:eastAsia="Calibri" w:hAnsi="Verdana" w:cs="Times New Roman"/>
          <w:sz w:val="22"/>
          <w:szCs w:val="22"/>
          <w:lang w:eastAsia="en-US"/>
        </w:rPr>
        <w:t xml:space="preserve"> </w:t>
      </w:r>
      <w:r w:rsidR="00267A2A" w:rsidRPr="00E672B7">
        <w:rPr>
          <w:rFonts w:ascii="Verdana" w:eastAsia="Calibri" w:hAnsi="Verdana" w:cs="Times New Roman"/>
          <w:sz w:val="22"/>
          <w:szCs w:val="22"/>
          <w:lang w:eastAsia="en-US"/>
        </w:rPr>
        <w:t>(далее – ПИФ)</w:t>
      </w:r>
      <w:bookmarkStart w:id="4" w:name="_Hlk212105276"/>
      <w:r w:rsidR="00DC5652">
        <w:rPr>
          <w:rFonts w:ascii="Verdana" w:hAnsi="Verdana"/>
          <w:snapToGrid w:val="0"/>
        </w:rPr>
        <w:t xml:space="preserve"> </w:t>
      </w:r>
      <w:r w:rsidR="00DC5652" w:rsidRPr="00982440">
        <w:rPr>
          <w:rFonts w:ascii="Verdana" w:hAnsi="Verdana" w:cs="Times New Roman"/>
          <w:sz w:val="22"/>
          <w:szCs w:val="22"/>
        </w:rPr>
        <w:t xml:space="preserve">под управлением </w:t>
      </w:r>
      <w:r w:rsidR="00DC5652" w:rsidRPr="00982440">
        <w:rPr>
          <w:rFonts w:ascii="Verdana" w:hAnsi="Verdana" w:cs="Times New Roman"/>
          <w:b/>
          <w:sz w:val="22"/>
          <w:szCs w:val="22"/>
        </w:rPr>
        <w:t>Акционерного общества «Центральная трастовая компания»</w:t>
      </w:r>
      <w:r w:rsidR="00DC5652" w:rsidRPr="00982440">
        <w:rPr>
          <w:rFonts w:ascii="Verdana" w:hAnsi="Verdana" w:cs="Times New Roman"/>
          <w:sz w:val="22"/>
          <w:szCs w:val="22"/>
        </w:rPr>
        <w:t xml:space="preserve">  (далее – Управляющая компания) разработаны </w:t>
      </w:r>
      <w:r w:rsidR="00DC5652" w:rsidRPr="00982440">
        <w:rPr>
          <w:rFonts w:ascii="Verdana" w:hAnsi="Verdana"/>
          <w:sz w:val="22"/>
          <w:szCs w:val="22"/>
        </w:rPr>
        <w:t xml:space="preserve">в соответствии с Федеральным </w:t>
      </w:r>
      <w:hyperlink r:id="rId8" w:history="1">
        <w:r w:rsidR="00DC5652" w:rsidRPr="00982440">
          <w:rPr>
            <w:rFonts w:ascii="Verdana" w:hAnsi="Verdana"/>
            <w:sz w:val="22"/>
            <w:szCs w:val="22"/>
          </w:rPr>
          <w:t>законом</w:t>
        </w:r>
      </w:hyperlink>
      <w:r w:rsidR="00DC5652" w:rsidRPr="00982440">
        <w:rPr>
          <w:rFonts w:ascii="Verdana" w:hAnsi="Verdana"/>
          <w:sz w:val="22"/>
          <w:szCs w:val="22"/>
        </w:rPr>
        <w:t xml:space="preserve"> "Об инвестиционных фондах" №</w:t>
      </w:r>
      <w:r w:rsidR="00DC5652" w:rsidRPr="00982440">
        <w:rPr>
          <w:rFonts w:ascii="Verdana" w:hAnsi="Verdana"/>
          <w:sz w:val="22"/>
          <w:szCs w:val="22"/>
          <w:lang w:val="en-US"/>
        </w:rPr>
        <w:t> </w:t>
      </w:r>
      <w:r w:rsidR="00DC5652" w:rsidRPr="00982440">
        <w:rPr>
          <w:rFonts w:ascii="Verdana" w:hAnsi="Verdana"/>
          <w:sz w:val="22"/>
          <w:szCs w:val="22"/>
        </w:rPr>
        <w:t>156-ФЗ от 29 ноября 2001 года (далее - Федеральный закон "Об инвестиционных фондах"),</w:t>
      </w:r>
      <w:r w:rsidR="00DC5652" w:rsidRPr="00982440">
        <w:rPr>
          <w:rFonts w:ascii="Verdana" w:hAnsi="Verdana" w:cs="Times New Roman"/>
          <w:sz w:val="22"/>
          <w:szCs w:val="22"/>
        </w:rPr>
        <w:t xml:space="preserve"> в соответствии с </w:t>
      </w:r>
      <w:r w:rsidR="00DC5652" w:rsidRPr="00982440">
        <w:rPr>
          <w:rFonts w:ascii="Verdana" w:hAnsi="Verdana"/>
          <w:sz w:val="22"/>
          <w:szCs w:val="22"/>
        </w:rPr>
        <w:t>Указанием Центрального Банка Российской Федерации от 25 августа 2015 года № 3758-У (далее – Указание №</w:t>
      </w:r>
      <w:r w:rsidR="00DC5652" w:rsidRPr="00982440">
        <w:rPr>
          <w:rFonts w:ascii="Verdana" w:hAnsi="Verdana"/>
          <w:sz w:val="22"/>
          <w:szCs w:val="22"/>
          <w:lang w:val="en-US"/>
        </w:rPr>
        <w:t> </w:t>
      </w:r>
      <w:r w:rsidR="00DC5652" w:rsidRPr="00982440">
        <w:rPr>
          <w:rFonts w:ascii="Verdana" w:hAnsi="Verdana"/>
          <w:sz w:val="22"/>
          <w:szCs w:val="22"/>
        </w:rPr>
        <w:t>3758-У), и принятыми в соответствии с ними нормативными актами.</w:t>
      </w:r>
    </w:p>
    <w:p w14:paraId="6CF9A464" w14:textId="1349CB47" w:rsidR="00620C84" w:rsidRPr="003B5605" w:rsidRDefault="00620C84" w:rsidP="00620C84">
      <w:pPr>
        <w:pStyle w:val="ConsPlusNormal"/>
        <w:spacing w:before="120" w:after="120" w:line="360" w:lineRule="auto"/>
        <w:jc w:val="both"/>
        <w:rPr>
          <w:rFonts w:ascii="Verdana" w:hAnsi="Verdana"/>
          <w:sz w:val="22"/>
          <w:szCs w:val="22"/>
        </w:rPr>
      </w:pPr>
      <w:r w:rsidRPr="003B5605">
        <w:rPr>
          <w:rFonts w:ascii="Verdana" w:hAnsi="Verdana"/>
          <w:sz w:val="22"/>
          <w:szCs w:val="22"/>
        </w:rPr>
        <w:t xml:space="preserve">Настоящие Правила определения СЧА вступают в силу в день, следующий за днем выдачи инвестиционных паев в соответствии с Сообщением о принятом решении о выдаче дополнительных инвестиционных паев № </w:t>
      </w:r>
      <w:r w:rsidR="004748DE">
        <w:rPr>
          <w:rFonts w:ascii="Verdana" w:hAnsi="Verdana"/>
          <w:sz w:val="22"/>
          <w:szCs w:val="22"/>
        </w:rPr>
        <w:t>260310</w:t>
      </w:r>
      <w:r w:rsidRPr="003B5605">
        <w:rPr>
          <w:rFonts w:ascii="Verdana" w:hAnsi="Verdana"/>
          <w:sz w:val="22"/>
          <w:szCs w:val="22"/>
        </w:rPr>
        <w:t>/</w:t>
      </w:r>
      <w:r w:rsidR="004748DE">
        <w:rPr>
          <w:rFonts w:ascii="Verdana" w:hAnsi="Verdana"/>
          <w:sz w:val="22"/>
          <w:szCs w:val="22"/>
        </w:rPr>
        <w:t>5</w:t>
      </w:r>
      <w:r w:rsidRPr="003B5605">
        <w:rPr>
          <w:rFonts w:ascii="Verdana" w:hAnsi="Verdana"/>
          <w:sz w:val="22"/>
          <w:szCs w:val="22"/>
        </w:rPr>
        <w:t xml:space="preserve">  от </w:t>
      </w:r>
      <w:r>
        <w:rPr>
          <w:rFonts w:ascii="Verdana" w:hAnsi="Verdana"/>
          <w:sz w:val="22"/>
          <w:szCs w:val="22"/>
        </w:rPr>
        <w:t>10</w:t>
      </w:r>
      <w:r w:rsidRPr="003B5605">
        <w:rPr>
          <w:rFonts w:ascii="Verdana" w:hAnsi="Verdana"/>
          <w:sz w:val="22"/>
          <w:szCs w:val="22"/>
        </w:rPr>
        <w:t>.03.2026, но не ранее 23.03.2026.</w:t>
      </w:r>
    </w:p>
    <w:p w14:paraId="22CEDAD9" w14:textId="77777777" w:rsidR="00DC5652" w:rsidRPr="00982440" w:rsidRDefault="00DC5652" w:rsidP="00DC565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w:t>
      </w:r>
    </w:p>
    <w:p w14:paraId="23B3C741" w14:textId="051D8C24" w:rsidR="00AF3F62" w:rsidRPr="00040EEB" w:rsidRDefault="00AF3F62" w:rsidP="00E672B7">
      <w:pPr>
        <w:spacing w:after="0" w:line="360" w:lineRule="auto"/>
        <w:jc w:val="both"/>
        <w:rPr>
          <w:rFonts w:ascii="Verdana" w:hAnsi="Verdana" w:cs="Arial"/>
          <w:b/>
          <w:bCs/>
          <w:caps/>
          <w:color w:val="943634"/>
          <w:sz w:val="24"/>
        </w:rPr>
      </w:pPr>
      <w:bookmarkStart w:id="5" w:name="_Toc27400749"/>
      <w:bookmarkEnd w:id="4"/>
      <w:r w:rsidRPr="00040EEB">
        <w:rPr>
          <w:rFonts w:ascii="Verdana" w:hAnsi="Verdana" w:cs="Arial"/>
          <w:b/>
          <w:bCs/>
          <w:caps/>
          <w:color w:val="943634"/>
          <w:sz w:val="24"/>
        </w:rPr>
        <w:t xml:space="preserve">Порядок </w:t>
      </w:r>
      <w:r w:rsidR="00211A11" w:rsidRPr="00040EEB">
        <w:rPr>
          <w:rFonts w:ascii="Verdana" w:hAnsi="Verdana" w:cs="Arial"/>
          <w:b/>
          <w:bCs/>
          <w:caps/>
          <w:color w:val="943634"/>
          <w:sz w:val="24"/>
        </w:rPr>
        <w:t>раскрытия правил определения СЧА</w:t>
      </w:r>
      <w:bookmarkEnd w:id="5"/>
    </w:p>
    <w:p w14:paraId="34EFF964" w14:textId="77777777" w:rsidR="00D45298" w:rsidRDefault="00D45298" w:rsidP="00D45298">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753F2FF7" w14:textId="77777777" w:rsidR="00D45298" w:rsidRDefault="00D45298" w:rsidP="00D45298">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 xml:space="preserve">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w:t>
      </w:r>
      <w:r>
        <w:rPr>
          <w:rFonts w:ascii="Verdana" w:eastAsia="Times New Roman" w:hAnsi="Verdana" w:cs="Verdana"/>
          <w:lang w:eastAsia="ru-RU"/>
        </w:rPr>
        <w:lastRenderedPageBreak/>
        <w:t>"Интернет" не позднее пяти рабочих дней до даты начала применения Правил определения СЧА, с внесенными изменениями и дополнениями.</w:t>
      </w:r>
    </w:p>
    <w:p w14:paraId="1420113E" w14:textId="77777777" w:rsidR="00D45298" w:rsidRDefault="00D45298" w:rsidP="00D45298">
      <w:pPr>
        <w:spacing w:before="240" w:line="360" w:lineRule="auto"/>
        <w:ind w:firstLine="567"/>
        <w:jc w:val="both"/>
      </w:pPr>
      <w:r>
        <w:rPr>
          <w:rFonts w:ascii="Verdana" w:eastAsia="Times New Roman" w:hAnsi="Verdana" w:cs="Verdana"/>
          <w:lang w:eastAsia="ru-RU"/>
        </w:rPr>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6"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6"/>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5D31ADD1"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2E2A37">
        <w:rPr>
          <w:rFonts w:ascii="Verdana" w:hAnsi="Verdana"/>
        </w:rPr>
        <w:t xml:space="preserve">трех </w:t>
      </w:r>
      <w:r w:rsidR="006A7400" w:rsidRPr="00982440">
        <w:rPr>
          <w:rFonts w:ascii="Verdana" w:hAnsi="Verdana"/>
        </w:rPr>
        <w:t>рабоч</w:t>
      </w:r>
      <w:r w:rsidR="002E2A37">
        <w:rPr>
          <w:rFonts w:ascii="Verdana" w:hAnsi="Verdana"/>
        </w:rPr>
        <w:t>их</w:t>
      </w:r>
      <w:r w:rsidR="006A7400" w:rsidRPr="00982440">
        <w:rPr>
          <w:rFonts w:ascii="Verdana" w:hAnsi="Verdana"/>
        </w:rPr>
        <w:t xml:space="preserve"> дн</w:t>
      </w:r>
      <w:r w:rsidR="002E2A37">
        <w:rPr>
          <w:rFonts w:ascii="Verdana" w:hAnsi="Verdana"/>
        </w:rPr>
        <w:t>ей</w:t>
      </w:r>
      <w:r w:rsidR="006A7400" w:rsidRPr="00982440">
        <w:rPr>
          <w:rFonts w:ascii="Verdana" w:hAnsi="Verdana"/>
        </w:rPr>
        <w:t>, следующ</w:t>
      </w:r>
      <w:r w:rsidR="002E2A37">
        <w:rPr>
          <w:rFonts w:ascii="Verdana" w:hAnsi="Verdana"/>
        </w:rPr>
        <w:t>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FE265B9"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3250EF">
        <w:rPr>
          <w:rFonts w:ascii="Verdana" w:hAnsi="Verdana" w:cs="Verdana"/>
        </w:rPr>
        <w:t xml:space="preserve"> </w:t>
      </w:r>
      <w:bookmarkStart w:id="7" w:name="_Hlk212105386"/>
      <w:r w:rsidR="003250EF"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bookmarkEnd w:id="7"/>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8"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8"/>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16F95C61"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9"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9"/>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10"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10"/>
    </w:p>
    <w:p w14:paraId="340A0370" w14:textId="274D3F0F"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3250EF">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600E4168"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090F64">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sidR="009E741C" w:rsidRPr="00090F64">
        <w:rPr>
          <w:rFonts w:ascii="Verdana" w:hAnsi="Verdana" w:cs="Verdana"/>
        </w:rPr>
        <w:t xml:space="preserve"> если иной срок предусмотрен Правилам ДУ ПИФ, то не ранее указанного в ПДУ срока,</w:t>
      </w:r>
      <w:r w:rsidRPr="00090F64">
        <w:rPr>
          <w:rFonts w:ascii="Verdana" w:hAnsi="Verdana" w:cs="Verdana"/>
        </w:rPr>
        <w:t xml:space="preserve"> по</w:t>
      </w:r>
      <w:r w:rsidRPr="00FD22D8">
        <w:rPr>
          <w:rFonts w:ascii="Verdana" w:hAnsi="Verdana" w:cs="Verdana"/>
        </w:rPr>
        <w:t xml:space="preserve">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w:t>
      </w:r>
      <w:r w:rsidRPr="00FD22D8">
        <w:rPr>
          <w:rFonts w:ascii="Verdana" w:hAnsi="Verdana" w:cs="Verdana"/>
        </w:rPr>
        <w:lastRenderedPageBreak/>
        <w:t xml:space="preserve">(стоимость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DCB95C0" w14:textId="3CC7AB27" w:rsidR="00160E71" w:rsidRDefault="003250EF" w:rsidP="003A51C1">
      <w:pPr>
        <w:pStyle w:val="ad"/>
        <w:autoSpaceDE w:val="0"/>
        <w:autoSpaceDN w:val="0"/>
        <w:adjustRightInd w:val="0"/>
        <w:spacing w:before="120" w:after="120" w:line="360" w:lineRule="auto"/>
        <w:ind w:left="0"/>
        <w:jc w:val="both"/>
        <w:rPr>
          <w:rFonts w:ascii="Verdana" w:hAnsi="Verdana" w:cs="Verdana"/>
        </w:rPr>
      </w:pPr>
      <w:r w:rsidRPr="003250EF">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1947426A"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11"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11"/>
    </w:p>
    <w:p w14:paraId="106ABAFC" w14:textId="77777777" w:rsidR="00C1485B" w:rsidRPr="001D7E02" w:rsidRDefault="00C1485B" w:rsidP="00C1485B">
      <w:pPr>
        <w:pStyle w:val="ad"/>
        <w:autoSpaceDE w:val="0"/>
        <w:autoSpaceDN w:val="0"/>
        <w:adjustRightInd w:val="0"/>
        <w:spacing w:before="120" w:after="120" w:line="360" w:lineRule="auto"/>
        <w:ind w:left="0"/>
        <w:jc w:val="both"/>
        <w:rPr>
          <w:rFonts w:ascii="Verdana" w:hAnsi="Verdana"/>
          <w:color w:val="00000A"/>
        </w:rPr>
      </w:pPr>
      <w:bookmarkStart w:id="12" w:name="_Hlk224139134"/>
      <w:bookmarkStart w:id="13"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5CABB001" w14:textId="709400E3" w:rsidR="00457B20" w:rsidRPr="00445B13" w:rsidRDefault="00C1485B" w:rsidP="00445B13">
      <w:pPr>
        <w:spacing w:line="360" w:lineRule="auto"/>
        <w:jc w:val="both"/>
        <w:rPr>
          <w:lang w:eastAsia="ru-RU"/>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w:t>
      </w:r>
      <w:r w:rsidRPr="001D7E02">
        <w:rPr>
          <w:rFonts w:ascii="Verdana" w:hAnsi="Verdana"/>
          <w:color w:val="00000A"/>
        </w:rPr>
        <w:lastRenderedPageBreak/>
        <w:t>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12"/>
      <w:r w:rsidRPr="001D7E02">
        <w:rPr>
          <w:rFonts w:ascii="Verdana" w:hAnsi="Verdana"/>
          <w:color w:val="00000A"/>
        </w:rPr>
        <w:t>.</w:t>
      </w:r>
      <w:bookmarkEnd w:id="13"/>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14"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4"/>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5"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5"/>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6" w:name="_Toc27400757"/>
      <w:r w:rsidRPr="00982440">
        <w:rPr>
          <w:rFonts w:ascii="Verdana" w:hAnsi="Verdana" w:cs="Arial"/>
          <w:caps/>
          <w:color w:val="943634"/>
          <w:sz w:val="24"/>
        </w:rPr>
        <w:lastRenderedPageBreak/>
        <w:t>Перерасчет СЧА</w:t>
      </w:r>
      <w:bookmarkEnd w:id="16"/>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7"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8" w:name="_Приложение_1._Перечень"/>
      <w:bookmarkEnd w:id="18"/>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7"/>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tblGrid>
      <w:tr w:rsidR="00C43815" w:rsidRPr="00982440" w14:paraId="60C4634F" w14:textId="77777777" w:rsidTr="00D11056">
        <w:tc>
          <w:tcPr>
            <w:tcW w:w="7371"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D11056">
        <w:tc>
          <w:tcPr>
            <w:tcW w:w="7371"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D11056">
        <w:trPr>
          <w:trHeight w:val="529"/>
        </w:trPr>
        <w:tc>
          <w:tcPr>
            <w:tcW w:w="7371"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102CC728" w14:textId="77777777" w:rsidTr="00D11056">
        <w:tc>
          <w:tcPr>
            <w:tcW w:w="7371"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D11056">
        <w:tc>
          <w:tcPr>
            <w:tcW w:w="7371"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0E3211" w14:paraId="559BEC7F" w14:textId="77777777" w:rsidTr="00D11056">
        <w:trPr>
          <w:trHeight w:val="537"/>
        </w:trPr>
        <w:tc>
          <w:tcPr>
            <w:tcW w:w="7371"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D11056">
        <w:trPr>
          <w:trHeight w:val="537"/>
        </w:trPr>
        <w:tc>
          <w:tcPr>
            <w:tcW w:w="7371"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73BD8141" w14:textId="77777777" w:rsidTr="00D11056">
        <w:tc>
          <w:tcPr>
            <w:tcW w:w="7371"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2FC8AD2F" w14:textId="77777777" w:rsidTr="00D11056">
        <w:tc>
          <w:tcPr>
            <w:tcW w:w="7371"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bl>
    <w:p w14:paraId="40A8C15C" w14:textId="77777777" w:rsidR="004C218F" w:rsidRPr="00982440" w:rsidRDefault="004C218F" w:rsidP="004C218F">
      <w:pPr>
        <w:rPr>
          <w:rFonts w:ascii="Verdana" w:hAnsi="Verdana"/>
        </w:rPr>
      </w:pPr>
      <w:bookmarkStart w:id="19"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9"/>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20" w:name="_Приложение_3._Модели"/>
      <w:bookmarkStart w:id="21" w:name="_Toc27400760"/>
      <w:bookmarkEnd w:id="20"/>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21"/>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2FDBC2D"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700DF79"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w:t>
      </w:r>
      <w:r w:rsidR="005C3197" w:rsidRPr="005C3197">
        <w:rPr>
          <w:rFonts w:ascii="Verdana" w:hAnsi="Verdana"/>
        </w:rPr>
        <w:t xml:space="preserve"> </w:t>
      </w:r>
      <w:r w:rsidRPr="006505F4">
        <w:rPr>
          <w:rFonts w:ascii="Verdana" w:hAnsi="Verdana"/>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w:t>
      </w:r>
      <w:r w:rsidRPr="006505F4">
        <w:rPr>
          <w:rFonts w:ascii="Verdana" w:hAnsi="Verdana"/>
        </w:rPr>
        <w:lastRenderedPageBreak/>
        <w:t>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13E506B8"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43F86D3" w:rsidR="006A7978" w:rsidRPr="00982440" w:rsidRDefault="00F83985" w:rsidP="002529C7">
            <w:pPr>
              <w:rPr>
                <w:rFonts w:ascii="Verdana" w:hAnsi="Verdana"/>
                <w:b/>
                <w:sz w:val="18"/>
                <w:szCs w:val="20"/>
              </w:rPr>
            </w:pPr>
            <w:r w:rsidRPr="00F83985">
              <w:rPr>
                <w:rFonts w:ascii="Verdana" w:hAnsi="Verdana"/>
                <w:b/>
                <w:sz w:val="18"/>
                <w:szCs w:val="20"/>
              </w:rPr>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9226"/>
              <w:gridCol w:w="1444"/>
            </w:tblGrid>
            <w:tr w:rsidR="00A70D14" w:rsidRPr="001253EE" w14:paraId="5ED6E6C1" w14:textId="77777777" w:rsidTr="005D0F39">
              <w:tc>
                <w:tcPr>
                  <w:tcW w:w="2931"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5D0F39">
              <w:tc>
                <w:tcPr>
                  <w:tcW w:w="2931"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57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3F0464F" w14:textId="77777777" w:rsidR="00EF3F8A" w:rsidRPr="00E672B7" w:rsidRDefault="00EF3F8A" w:rsidP="00E672B7">
                  <w:pPr>
                    <w:spacing w:before="120" w:after="120" w:line="240" w:lineRule="auto"/>
                    <w:jc w:val="both"/>
                    <w:rPr>
                      <w:rFonts w:ascii="Verdana" w:hAnsi="Verdana"/>
                      <w:sz w:val="20"/>
                      <w:szCs w:val="20"/>
                    </w:rPr>
                  </w:pPr>
                  <w:r w:rsidRPr="00E672B7">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73C60FD9" w14:textId="23C045AA" w:rsidR="00EF3F8A" w:rsidRPr="00E672B7" w:rsidRDefault="00EF3F8A" w:rsidP="00E672B7">
                  <w:pPr>
                    <w:pStyle w:val="ad"/>
                    <w:numPr>
                      <w:ilvl w:val="0"/>
                      <w:numId w:val="155"/>
                    </w:numPr>
                    <w:spacing w:before="120" w:after="120" w:line="240" w:lineRule="auto"/>
                    <w:jc w:val="both"/>
                    <w:rPr>
                      <w:rFonts w:ascii="Verdana" w:hAnsi="Verdana"/>
                      <w:sz w:val="20"/>
                      <w:szCs w:val="20"/>
                    </w:rPr>
                  </w:pPr>
                  <w:r w:rsidRPr="00E672B7">
                    <w:rPr>
                      <w:rFonts w:ascii="Verdana" w:hAnsi="Verdana"/>
                      <w:sz w:val="20"/>
                      <w:szCs w:val="20"/>
                    </w:rPr>
                    <w:t>цена спроса (bid) на момент окончания торговой сессии российской биржи на дату определения СЧА при условии подтверждения ее корректности;</w:t>
                  </w:r>
                </w:p>
                <w:p w14:paraId="105AFF28" w14:textId="77777777" w:rsidR="00EF3F8A" w:rsidRPr="00EF3F8A" w:rsidRDefault="00EF3F8A" w:rsidP="00EF3F8A">
                  <w:pPr>
                    <w:pStyle w:val="ad"/>
                    <w:spacing w:before="120" w:after="120" w:line="240" w:lineRule="auto"/>
                    <w:jc w:val="both"/>
                    <w:rPr>
                      <w:rFonts w:ascii="Verdana" w:hAnsi="Verdana"/>
                      <w:sz w:val="20"/>
                      <w:szCs w:val="20"/>
                    </w:rPr>
                  </w:pPr>
                  <w:r w:rsidRPr="00EF3F8A">
                    <w:rPr>
                      <w:rFonts w:ascii="Verdana" w:hAnsi="Verdana"/>
                      <w:sz w:val="20"/>
                      <w:szCs w:val="20"/>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412EC54C" w14:textId="093BB6B5" w:rsidR="00EF3F8A" w:rsidRPr="001634C0" w:rsidRDefault="00EF3F8A" w:rsidP="00E672B7">
                  <w:pPr>
                    <w:pStyle w:val="ad"/>
                    <w:numPr>
                      <w:ilvl w:val="0"/>
                      <w:numId w:val="155"/>
                    </w:numPr>
                    <w:rPr>
                      <w:rFonts w:eastAsia="Times New Roman"/>
                      <w:iCs/>
                      <w:lang w:eastAsia="ru-RU"/>
                    </w:rPr>
                  </w:pPr>
                  <w:r w:rsidRPr="001634C0">
                    <w:rPr>
                      <w:rFonts w:eastAsia="Times New Roman"/>
                      <w:iCs/>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A53C755" w14:textId="09D1EC58" w:rsidR="00EF3F8A" w:rsidRPr="00E672B7" w:rsidRDefault="00EF3F8A" w:rsidP="00E672B7">
                  <w:pPr>
                    <w:pStyle w:val="ad"/>
                    <w:numPr>
                      <w:ilvl w:val="0"/>
                      <w:numId w:val="155"/>
                    </w:numPr>
                    <w:spacing w:before="120" w:after="120" w:line="240" w:lineRule="auto"/>
                    <w:jc w:val="both"/>
                    <w:rPr>
                      <w:rFonts w:ascii="Verdana" w:eastAsia="Times New Roman" w:hAnsi="Verdana"/>
                      <w:iCs/>
                      <w:sz w:val="20"/>
                      <w:szCs w:val="20"/>
                      <w:lang w:eastAsia="ru-RU"/>
                    </w:rPr>
                  </w:pPr>
                  <w:r w:rsidRPr="00E672B7">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E672B7" w:rsidDel="00F82288">
                    <w:rPr>
                      <w:rFonts w:ascii="Verdana" w:eastAsia="Times New Roman" w:hAnsi="Verdana"/>
                      <w:iCs/>
                      <w:sz w:val="20"/>
                      <w:szCs w:val="20"/>
                      <w:lang w:eastAsia="ru-RU"/>
                    </w:rPr>
                    <w:t xml:space="preserve"> </w:t>
                  </w:r>
                  <w:r w:rsidRPr="00E672B7">
                    <w:rPr>
                      <w:rFonts w:ascii="Verdana" w:eastAsia="Times New Roman" w:hAnsi="Verdana"/>
                      <w:iCs/>
                      <w:sz w:val="20"/>
                      <w:szCs w:val="20"/>
                      <w:lang w:eastAsia="ru-RU"/>
                    </w:rPr>
                    <w:t>СЧА при условии подтверждения ее корректности;</w:t>
                  </w:r>
                </w:p>
                <w:p w14:paraId="3B12CFBC" w14:textId="77777777" w:rsidR="00EF3F8A" w:rsidRPr="00737CD0" w:rsidRDefault="00EF3F8A" w:rsidP="00EF3F8A">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BB8408D" w14:textId="38614021" w:rsidR="00EF3F8A" w:rsidRPr="00737CD0" w:rsidRDefault="00EF3F8A" w:rsidP="00EF3F8A">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46915895" w14:textId="77777777" w:rsidR="00EF3F8A" w:rsidRPr="00737CD0" w:rsidRDefault="00EF3F8A" w:rsidP="00EF3F8A">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1003387" w14:textId="77777777" w:rsidR="00EF3F8A" w:rsidRPr="00737CD0" w:rsidRDefault="00EF3F8A" w:rsidP="00EF3F8A">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9085809" w:rsidR="00A70D14" w:rsidRPr="00737CD0" w:rsidRDefault="00EF3F8A"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5D0F39">
              <w:tc>
                <w:tcPr>
                  <w:tcW w:w="2931"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57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4748DE"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4748DE"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4748DE"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4748DE"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4748D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24243F85"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385F0FC9"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При наличии цены закрытия, отвечающей </w:t>
                  </w:r>
                  <w:r w:rsidR="004B29DF" w:rsidRPr="00737CD0">
                    <w:rPr>
                      <w:rFonts w:ascii="Verdana" w:eastAsia="Times New Roman" w:hAnsi="Verdana"/>
                      <w:color w:val="000000"/>
                      <w:sz w:val="20"/>
                      <w:szCs w:val="20"/>
                      <w:lang w:eastAsia="ru-RU"/>
                    </w:rPr>
                    <w:t>условиям,</w:t>
                  </w:r>
                  <w:r w:rsidRPr="00737CD0">
                    <w:rPr>
                      <w:rFonts w:ascii="Verdana" w:eastAsia="Times New Roman" w:hAnsi="Verdana"/>
                      <w:color w:val="000000"/>
                      <w:sz w:val="20"/>
                      <w:szCs w:val="20"/>
                      <w:lang w:eastAsia="ru-RU"/>
                    </w:rPr>
                    <w:t xml:space="preserve">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C2D2A24"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w:t>
                  </w:r>
                  <w:r w:rsidR="004B29DF" w:rsidRPr="00737CD0">
                    <w:rPr>
                      <w:rFonts w:ascii="Verdana" w:hAnsi="Verdana"/>
                      <w:sz w:val="20"/>
                      <w:szCs w:val="20"/>
                    </w:rPr>
                    <w:t>также</w:t>
                  </w:r>
                  <w:r w:rsidRPr="00737CD0">
                    <w:rPr>
                      <w:rFonts w:ascii="Verdana" w:hAnsi="Verdana"/>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35AF2136"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1C325D58"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r w:rsidR="004B29DF" w:rsidRPr="00737CD0">
                    <w:rPr>
                      <w:rFonts w:ascii="Verdana" w:hAnsi="Verdana"/>
                      <w:sz w:val="20"/>
                      <w:szCs w:val="20"/>
                    </w:rPr>
                    <w:t>погашение в случае, если</w:t>
                  </w:r>
                  <w:r w:rsidRPr="00737CD0">
                    <w:rPr>
                      <w:rFonts w:ascii="Verdana" w:hAnsi="Verdana"/>
                      <w:sz w:val="20"/>
                      <w:szCs w:val="20"/>
                    </w:rPr>
                    <w:t xml:space="preserve">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4748DE"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4748DE"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4748DE"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4748DE"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4748DE"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02067099"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 xml:space="preserve">инвестиционных паев российских паевых инвестиционных фондов, а </w:t>
                  </w:r>
                  <w:r w:rsidR="004B29DF" w:rsidRPr="00737CD0">
                    <w:rPr>
                      <w:rFonts w:ascii="Verdana" w:hAnsi="Verdana"/>
                      <w:b/>
                      <w:sz w:val="20"/>
                      <w:szCs w:val="20"/>
                    </w:rPr>
                    <w:t>также</w:t>
                  </w:r>
                  <w:r w:rsidRPr="00737CD0">
                    <w:rPr>
                      <w:rFonts w:ascii="Verdana" w:hAnsi="Verdana"/>
                      <w:b/>
                      <w:sz w:val="20"/>
                      <w:szCs w:val="20"/>
                    </w:rPr>
                    <w:t xml:space="preserve">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75D2F149"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w:t>
                  </w:r>
                  <w:r w:rsidR="004B29DF" w:rsidRPr="00737CD0">
                    <w:rPr>
                      <w:rFonts w:ascii="Verdana" w:eastAsia="Times New Roman" w:hAnsi="Verdana"/>
                      <w:color w:val="000000" w:themeColor="text1"/>
                      <w:sz w:val="20"/>
                      <w:szCs w:val="20"/>
                    </w:rPr>
                    <w:t>рынках, определяется</w:t>
                  </w:r>
                  <w:r w:rsidRPr="00737CD0">
                    <w:rPr>
                      <w:rFonts w:ascii="Verdana" w:eastAsia="Times New Roman" w:hAnsi="Verdana"/>
                      <w:color w:val="000000" w:themeColor="text1"/>
                      <w:sz w:val="20"/>
                      <w:szCs w:val="20"/>
                    </w:rPr>
                    <w:t xml:space="preserve">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5D0F39">
              <w:tc>
                <w:tcPr>
                  <w:tcW w:w="2931"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57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0F0108C8"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w:t>
                  </w:r>
                  <w:r w:rsidR="004B29DF" w:rsidRPr="0004370B">
                    <w:rPr>
                      <w:rFonts w:ascii="Verdana" w:hAnsi="Verdana"/>
                      <w:sz w:val="20"/>
                      <w:szCs w:val="20"/>
                    </w:rPr>
                    <w:t>также</w:t>
                  </w:r>
                  <w:r w:rsidRPr="0004370B">
                    <w:rPr>
                      <w:rFonts w:ascii="Verdana" w:hAnsi="Verdana"/>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51DA4DA2"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 xml:space="preserve">инвестиционных паев российских паевых инвестиционных фондов, а </w:t>
                  </w:r>
                  <w:r w:rsidR="004B29DF" w:rsidRPr="00485FA3">
                    <w:rPr>
                      <w:rFonts w:ascii="Verdana" w:hAnsi="Verdana"/>
                      <w:b/>
                      <w:sz w:val="20"/>
                      <w:szCs w:val="20"/>
                    </w:rPr>
                    <w:t>также</w:t>
                  </w:r>
                  <w:r w:rsidRPr="00485FA3">
                    <w:rPr>
                      <w:rFonts w:ascii="Verdana" w:hAnsi="Verdana"/>
                      <w:b/>
                      <w:sz w:val="20"/>
                      <w:szCs w:val="20"/>
                    </w:rPr>
                    <w:t xml:space="preserve">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5D0F39">
              <w:tc>
                <w:tcPr>
                  <w:tcW w:w="2931"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57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6077A0DF"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w:t>
                  </w:r>
                  <w:r w:rsidR="004B29DF" w:rsidRPr="0046682C">
                    <w:rPr>
                      <w:rFonts w:ascii="Verdana" w:eastAsia="Times New Roman" w:hAnsi="Verdana"/>
                      <w:b/>
                      <w:color w:val="000000" w:themeColor="text1"/>
                      <w:sz w:val="20"/>
                    </w:rPr>
                    <w:t>расчетами в</w:t>
                  </w:r>
                  <w:r w:rsidRPr="0046682C">
                    <w:rPr>
                      <w:rFonts w:ascii="Verdana" w:eastAsia="Times New Roman" w:hAnsi="Verdana"/>
                      <w:b/>
                      <w:color w:val="000000" w:themeColor="text1"/>
                      <w:sz w:val="20"/>
                    </w:rPr>
                    <w:t xml:space="preserve">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276174E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w:t>
                  </w:r>
                  <w:r w:rsidR="00CD14B5">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При этом для акций иностранных </w:t>
                  </w:r>
                  <w:r w:rsidR="004B29DF" w:rsidRPr="0046682C">
                    <w:rPr>
                      <w:rFonts w:ascii="Verdana" w:eastAsia="Times New Roman" w:hAnsi="Verdana"/>
                      <w:color w:val="000000"/>
                      <w:sz w:val="20"/>
                      <w:szCs w:val="20"/>
                      <w:lang w:eastAsia="ru-RU"/>
                    </w:rPr>
                    <w:t>эмитентов, паев</w:t>
                  </w:r>
                  <w:r w:rsidRPr="0046682C">
                    <w:rPr>
                      <w:rFonts w:ascii="Verdana" w:eastAsia="Times New Roman" w:hAnsi="Verdana"/>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w:t>
                  </w:r>
                  <w:r w:rsidR="000E3211" w:rsidRPr="0046682C">
                    <w:rPr>
                      <w:rFonts w:ascii="Verdana" w:eastAsia="Times New Roman" w:hAnsi="Verdana"/>
                      <w:color w:val="000000"/>
                      <w:sz w:val="20"/>
                      <w:szCs w:val="20"/>
                      <w:lang w:eastAsia="ru-RU"/>
                    </w:rPr>
                    <w:t>соответствующей валюте</w:t>
                  </w:r>
                  <w:r w:rsidRPr="0046682C">
                    <w:rPr>
                      <w:rFonts w:ascii="Verdana" w:eastAsia="Times New Roman" w:hAnsi="Verdana"/>
                      <w:color w:val="000000"/>
                      <w:sz w:val="20"/>
                      <w:szCs w:val="20"/>
                      <w:lang w:eastAsia="ru-RU"/>
                    </w:rPr>
                    <w:t xml:space="preserve">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E83DE4" w:rsidRPr="001253EE" w14:paraId="6B7FF467" w14:textId="77777777" w:rsidTr="005D0F39">
              <w:trPr>
                <w:gridAfter w:val="1"/>
                <w:wAfter w:w="3934" w:type="dxa"/>
              </w:trPr>
              <w:tc>
                <w:tcPr>
                  <w:tcW w:w="2931" w:type="dxa"/>
                  <w:shd w:val="clear" w:color="auto" w:fill="auto"/>
                </w:tcPr>
                <w:p w14:paraId="024CFA7C" w14:textId="77777777" w:rsidR="00E83DE4" w:rsidRPr="00DD593A" w:rsidRDefault="00E83DE4" w:rsidP="00E83DE4">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иностранных эмитентов;</w:t>
                  </w:r>
                </w:p>
                <w:p w14:paraId="636920AD" w14:textId="77777777" w:rsidR="00E83DE4" w:rsidRPr="00DD593A" w:rsidRDefault="00E83DE4" w:rsidP="00E83DE4">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53176BB5" w14:textId="77777777" w:rsidR="00E83DE4" w:rsidRPr="00DD593A" w:rsidRDefault="00E83DE4" w:rsidP="00E83DE4">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F28BA86" w14:textId="0EA69E38" w:rsidR="00E83DE4" w:rsidRPr="006A7A82" w:rsidRDefault="00E83DE4" w:rsidP="00E672B7">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tc>
              <w:tc>
                <w:tcPr>
                  <w:tcW w:w="10574" w:type="dxa"/>
                  <w:shd w:val="clear" w:color="auto" w:fill="auto"/>
                </w:tcPr>
                <w:p w14:paraId="4418D4A1" w14:textId="77777777" w:rsidR="00E83DE4" w:rsidRPr="00E672B7" w:rsidRDefault="00E83DE4" w:rsidP="00A70D14">
                  <w:pPr>
                    <w:pStyle w:val="ad"/>
                    <w:numPr>
                      <w:ilvl w:val="0"/>
                      <w:numId w:val="132"/>
                    </w:numPr>
                    <w:spacing w:before="120" w:after="120" w:line="240" w:lineRule="auto"/>
                    <w:ind w:left="471"/>
                    <w:contextualSpacing w:val="0"/>
                    <w:jc w:val="both"/>
                    <w:rPr>
                      <w:rFonts w:ascii="Verdana" w:hAnsi="Verdana"/>
                      <w:b/>
                      <w:bCs/>
                      <w:iCs/>
                      <w:color w:val="943634"/>
                      <w:szCs w:val="20"/>
                    </w:rPr>
                  </w:pPr>
                  <w:r w:rsidRPr="00E83509">
                    <w:rPr>
                      <w:rFonts w:ascii="Verdana" w:hAnsi="Verdana"/>
                      <w:b/>
                      <w:bCs/>
                      <w:iCs/>
                      <w:color w:val="943634"/>
                      <w:szCs w:val="20"/>
                    </w:rPr>
                    <w:t>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w:t>
                  </w:r>
                  <w:r w:rsidRPr="00E672B7">
                    <w:rPr>
                      <w:rFonts w:ascii="Verdana" w:hAnsi="Verdana"/>
                      <w:b/>
                      <w:bCs/>
                      <w:iCs/>
                      <w:color w:val="943634"/>
                      <w:szCs w:val="20"/>
                    </w:rPr>
                    <w:t xml:space="preserve"> </w:t>
                  </w:r>
                  <w:r w:rsidRPr="00E83509">
                    <w:rPr>
                      <w:rFonts w:ascii="Verdana" w:hAnsi="Verdana"/>
                      <w:b/>
                      <w:bCs/>
                      <w:iCs/>
                      <w:color w:val="943634"/>
                      <w:szCs w:val="20"/>
                    </w:rPr>
                    <w:t xml:space="preserve">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437DF2FE" w14:textId="77777777" w:rsidR="00E83DE4" w:rsidRPr="00E83509" w:rsidRDefault="00E83DE4" w:rsidP="00E83DE4">
                  <w:pPr>
                    <w:pStyle w:val="ad"/>
                    <w:numPr>
                      <w:ilvl w:val="1"/>
                      <w:numId w:val="156"/>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51DFE5A5" w14:textId="77777777" w:rsidR="00E83DE4" w:rsidRPr="00E83509" w:rsidRDefault="00E83DE4" w:rsidP="00E83DE4">
                  <w:pPr>
                    <w:pStyle w:val="ad"/>
                    <w:numPr>
                      <w:ilvl w:val="1"/>
                      <w:numId w:val="156"/>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1579CFF3" w14:textId="77777777" w:rsidR="00E83DE4" w:rsidRPr="00E672B7" w:rsidRDefault="00E83DE4" w:rsidP="00E83DE4">
                  <w:pPr>
                    <w:pStyle w:val="ad"/>
                    <w:numPr>
                      <w:ilvl w:val="0"/>
                      <w:numId w:val="157"/>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6B5DA3D0" w14:textId="200D5F92" w:rsidR="00E83DE4" w:rsidRPr="00E672B7" w:rsidRDefault="00E83DE4" w:rsidP="00E83DE4">
                  <w:pPr>
                    <w:pStyle w:val="ad"/>
                    <w:numPr>
                      <w:ilvl w:val="0"/>
                      <w:numId w:val="157"/>
                    </w:numPr>
                    <w:spacing w:after="240" w:line="240" w:lineRule="auto"/>
                    <w:ind w:left="1889"/>
                    <w:jc w:val="both"/>
                    <w:rPr>
                      <w:rFonts w:ascii="Verdana" w:hAnsi="Verdana"/>
                      <w:sz w:val="20"/>
                      <w:szCs w:val="20"/>
                    </w:rPr>
                  </w:pPr>
                  <w:r w:rsidRPr="00E83DE4">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r w:rsidRPr="00E672B7">
                    <w:rPr>
                      <w:rFonts w:ascii="Verdana" w:hAnsi="Verdana"/>
                      <w:sz w:val="20"/>
                      <w:szCs w:val="20"/>
                    </w:rPr>
                    <w:t xml:space="preserve"> </w:t>
                  </w:r>
                  <w:r w:rsidRPr="00E83DE4">
                    <w:rPr>
                      <w:rFonts w:ascii="Verdana" w:hAnsi="Verdana"/>
                      <w:sz w:val="20"/>
                      <w:szCs w:val="20"/>
                    </w:rPr>
                    <w:t>допускается применять модель CAPM 3-го уровня аналогично тому, как модель CAPM применяется для определения справедливой стоимости акций российских эмитентов с учетом следующих особенностей:</w:t>
                  </w:r>
                </w:p>
                <w:p w14:paraId="7671FDFA" w14:textId="77777777" w:rsidR="00E83DE4" w:rsidRPr="00E83509" w:rsidRDefault="00E83DE4" w:rsidP="00E83DE4">
                  <w:pPr>
                    <w:pStyle w:val="ad"/>
                    <w:numPr>
                      <w:ilvl w:val="2"/>
                      <w:numId w:val="156"/>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0E2957A2" w14:textId="77777777" w:rsidR="00E83DE4" w:rsidRPr="00E83509" w:rsidRDefault="00E83DE4" w:rsidP="00E83DE4">
                  <w:pPr>
                    <w:pStyle w:val="ad"/>
                    <w:numPr>
                      <w:ilvl w:val="0"/>
                      <w:numId w:val="158"/>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6313A669" w14:textId="77777777" w:rsidR="00E83DE4" w:rsidRPr="00E83509" w:rsidRDefault="00E83DE4" w:rsidP="00E83DE4">
                  <w:pPr>
                    <w:pStyle w:val="ad"/>
                    <w:numPr>
                      <w:ilvl w:val="0"/>
                      <w:numId w:val="158"/>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03E3EBB5" w14:textId="1D15999B" w:rsidR="00E83DE4" w:rsidRDefault="00E83DE4" w:rsidP="00E83DE4">
                  <w:pPr>
                    <w:pStyle w:val="ad"/>
                    <w:numPr>
                      <w:ilvl w:val="0"/>
                      <w:numId w:val="158"/>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7582F2E0" w14:textId="77777777" w:rsidR="00E83DE4" w:rsidRPr="00E672B7" w:rsidRDefault="00E83DE4" w:rsidP="00E83DE4">
                  <w:pPr>
                    <w:pStyle w:val="ad"/>
                    <w:numPr>
                      <w:ilvl w:val="2"/>
                      <w:numId w:val="159"/>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r>
                    <w:rPr>
                      <w:rFonts w:ascii="Verdana" w:eastAsia="Times New Roman" w:hAnsi="Verdana"/>
                      <w:color w:val="000000"/>
                      <w:sz w:val="20"/>
                      <w:szCs w:val="20"/>
                      <w:lang w:eastAsia="ru-RU"/>
                    </w:rPr>
                    <w:t xml:space="preserve"> </w:t>
                  </w:r>
                </w:p>
                <w:p w14:paraId="27B38CF4" w14:textId="590B630C" w:rsidR="00E83DE4" w:rsidRPr="00E672B7" w:rsidRDefault="00E83DE4" w:rsidP="00E83DE4">
                  <w:pPr>
                    <w:pStyle w:val="ad"/>
                    <w:spacing w:line="240" w:lineRule="auto"/>
                    <w:ind w:left="1747"/>
                    <w:jc w:val="both"/>
                    <w:rPr>
                      <w:rFonts w:ascii="Verdana" w:hAnsi="Verdana"/>
                      <w:sz w:val="20"/>
                      <w:szCs w:val="20"/>
                    </w:rPr>
                  </w:pPr>
                  <w:r w:rsidRPr="00E672B7">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672B7">
                    <w:rPr>
                      <w:rFonts w:ascii="Verdana" w:hAnsi="Verdana"/>
                      <w:sz w:val="20"/>
                      <w:szCs w:val="20"/>
                    </w:rPr>
                    <w:t>Последний торговый день в режиме</w:t>
                  </w:r>
                  <w:r>
                    <w:t xml:space="preserve"> </w:t>
                  </w:r>
                  <w:r w:rsidRPr="00E83DE4">
                    <w:rPr>
                      <w:rFonts w:ascii="Verdana" w:hAnsi="Verdana"/>
                      <w:sz w:val="20"/>
                      <w:szCs w:val="20"/>
                    </w:rPr>
                    <w:t>основных торгов Т+ в общем порядке, установленном настоящими Правилами определения СЧА;</w:t>
                  </w:r>
                  <w:r w:rsidRPr="00E672B7">
                    <w:rPr>
                      <w:rFonts w:ascii="Verdana" w:hAnsi="Verdana"/>
                      <w:sz w:val="20"/>
                      <w:szCs w:val="20"/>
                    </w:rPr>
                    <w:t xml:space="preserve"> </w:t>
                  </w:r>
                </w:p>
                <w:p w14:paraId="51D12481" w14:textId="77777777" w:rsidR="00E83DE4" w:rsidRPr="00E83509" w:rsidRDefault="00E83DE4" w:rsidP="00E83DE4">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5F7249AB"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E811909" w14:textId="0DC7BA60"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6A7A82">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79AA4808"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149A4BFA"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7E616D0A"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7AA113D0"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7946B3FD" w14:textId="3A8DB0BB"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2873DBFC"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7FCB1BC0" w14:textId="77777777" w:rsidR="00E83DE4" w:rsidRPr="00E83509" w:rsidRDefault="00E83DE4" w:rsidP="00E83DE4">
                  <w:pPr>
                    <w:pStyle w:val="ad"/>
                    <w:numPr>
                      <w:ilvl w:val="2"/>
                      <w:numId w:val="159"/>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5D9D8E11" w14:textId="328624A1" w:rsidR="00E83DE4" w:rsidRPr="00E83509" w:rsidRDefault="00E83DE4" w:rsidP="00E83DE4">
                  <w:pPr>
                    <w:pStyle w:val="ad"/>
                    <w:numPr>
                      <w:ilvl w:val="1"/>
                      <w:numId w:val="159"/>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 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388899C5" w14:textId="2EF424E1" w:rsidR="00E83DE4" w:rsidRPr="00E672B7" w:rsidRDefault="00E83DE4" w:rsidP="00E672B7">
                  <w:pPr>
                    <w:spacing w:line="240" w:lineRule="auto"/>
                    <w:ind w:left="1007" w:hanging="709"/>
                    <w:jc w:val="both"/>
                    <w:rPr>
                      <w:rFonts w:ascii="Verdana" w:hAnsi="Verdana"/>
                      <w:b/>
                      <w:bCs/>
                      <w:iCs/>
                      <w:color w:val="943634"/>
                      <w:szCs w:val="20"/>
                    </w:rPr>
                  </w:pPr>
                  <w:r w:rsidRPr="00E672B7">
                    <w:rPr>
                      <w:rFonts w:ascii="Verdana" w:hAnsi="Verdana"/>
                      <w:iCs/>
                      <w:color w:val="943634"/>
                      <w:sz w:val="20"/>
                      <w:szCs w:val="20"/>
                    </w:rPr>
                    <w:t>4.4</w:t>
                  </w:r>
                  <w:r w:rsidRPr="00E672B7">
                    <w:rPr>
                      <w:rFonts w:ascii="Verdana" w:hAnsi="Verdana"/>
                      <w:b/>
                      <w:bCs/>
                      <w:iCs/>
                      <w:color w:val="943634"/>
                      <w:szCs w:val="20"/>
                    </w:rPr>
                    <w:t xml:space="preserve">     </w:t>
                  </w:r>
                  <w:r w:rsidRPr="00FF76C0">
                    <w:rPr>
                      <w:rFonts w:ascii="Verdana" w:eastAsia="Times New Roman" w:hAnsi="Verdana"/>
                      <w:color w:val="000000" w:themeColor="text1"/>
                      <w:sz w:val="20"/>
                      <w:szCs w:val="20"/>
                    </w:rPr>
                    <w:t xml:space="preserve">Модель </w:t>
                  </w:r>
                  <w:r w:rsidRPr="00FF76C0">
                    <w:rPr>
                      <w:rFonts w:ascii="Verdana" w:eastAsia="Times New Roman" w:hAnsi="Verdana"/>
                      <w:color w:val="000000" w:themeColor="text1"/>
                      <w:sz w:val="20"/>
                      <w:szCs w:val="20"/>
                      <w:lang w:val="en-US"/>
                    </w:rPr>
                    <w:t>CAPM</w:t>
                  </w:r>
                  <w:r w:rsidRPr="00FF76C0">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FF76C0">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FF76C0">
                    <w:rPr>
                      <w:rFonts w:ascii="Verdana" w:eastAsia="Times New Roman" w:hAnsi="Verdana"/>
                      <w:color w:val="000000" w:themeColor="text1"/>
                      <w:sz w:val="20"/>
                      <w:szCs w:val="20"/>
                    </w:rPr>
                    <w:t xml:space="preserve">, </w:t>
                  </w:r>
                  <w:r w:rsidRPr="00FF76C0">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061C2CCD" w14:textId="77777777" w:rsidR="00A70D14" w:rsidRDefault="00A70D14" w:rsidP="00A70D14"/>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221ABCCB" w14:textId="77777777" w:rsidR="004945A8" w:rsidRPr="00E672B7" w:rsidRDefault="004945A8" w:rsidP="00D11056">
            <w:pPr>
              <w:pStyle w:val="ad"/>
              <w:spacing w:before="120" w:after="120" w:line="240" w:lineRule="auto"/>
              <w:ind w:left="0"/>
              <w:contextualSpacing w:val="0"/>
              <w:rPr>
                <w:rFonts w:ascii="Verdana" w:hAnsi="Verdana"/>
                <w:bCs/>
                <w:i/>
                <w:iCs/>
                <w:color w:val="943634"/>
                <w:sz w:val="20"/>
                <w:szCs w:val="20"/>
              </w:rPr>
            </w:pPr>
          </w:p>
          <w:p w14:paraId="09FED36B" w14:textId="08A0F66F"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50264ACD" w:rsidR="00723C48" w:rsidRPr="004945A8"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4945A8" w:rsidRPr="00982440">
              <w:rPr>
                <w:rFonts w:ascii="Verdana" w:eastAsia="Times New Roman" w:hAnsi="Verdana"/>
                <w:iCs/>
                <w:sz w:val="20"/>
                <w:szCs w:val="20"/>
                <w:lang w:eastAsia="ru-RU"/>
              </w:rPr>
              <w:t>)</w:t>
            </w:r>
            <w:r w:rsidR="004945A8" w:rsidRPr="00E672B7">
              <w:rPr>
                <w:rFonts w:ascii="Verdana" w:eastAsia="Times New Roman" w:hAnsi="Verdana"/>
                <w:iCs/>
                <w:sz w:val="20"/>
                <w:szCs w:val="20"/>
                <w:lang w:eastAsia="ru-RU"/>
              </w:rPr>
              <w:t xml:space="preserve"> </w:t>
            </w:r>
            <w:r w:rsidR="004945A8" w:rsidRPr="00E672B7">
              <w:rPr>
                <w:rFonts w:ascii="Verdana" w:hAnsi="Verdana"/>
                <w:iCs/>
                <w:sz w:val="20"/>
                <w:szCs w:val="20"/>
              </w:rPr>
              <w:t xml:space="preserve">или </w:t>
            </w:r>
            <w:bookmarkStart w:id="22" w:name="уровень_3_конвертации_3"/>
            <w:r w:rsidR="004945A8" w:rsidRPr="00E672B7">
              <w:rPr>
                <w:rFonts w:ascii="Verdana" w:hAnsi="Verdana"/>
                <w:iCs/>
                <w:sz w:val="20"/>
                <w:szCs w:val="20"/>
              </w:rPr>
              <w:t xml:space="preserve">Уровня </w:t>
            </w:r>
            <w:bookmarkEnd w:id="22"/>
            <w:r w:rsidR="004945A8" w:rsidRPr="00E672B7">
              <w:rPr>
                <w:rFonts w:ascii="Verdana" w:hAnsi="Verdana"/>
                <w:iCs/>
                <w:sz w:val="20"/>
                <w:szCs w:val="20"/>
              </w:rPr>
              <w:t>3, в последнем случае – если справедливая стоимость исходной ценной бумаги была определена на основании исходных данных 3-го уровня</w:t>
            </w:r>
            <w:r w:rsidR="004945A8" w:rsidRPr="004945A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6BCB02E2" w14:textId="77777777" w:rsidR="002E2A37" w:rsidRPr="00040EEB" w:rsidRDefault="00A70D14" w:rsidP="00040EEB">
      <w:pPr>
        <w:spacing w:after="0" w:line="240" w:lineRule="auto"/>
        <w:jc w:val="right"/>
        <w:rPr>
          <w:rFonts w:ascii="Verdana" w:eastAsia="Times New Roman" w:hAnsi="Verdana" w:cs="Arial"/>
          <w:b/>
          <w:bCs/>
          <w:caps/>
          <w:color w:val="943634"/>
          <w:spacing w:val="6"/>
          <w:kern w:val="32"/>
          <w:sz w:val="24"/>
          <w:szCs w:val="24"/>
          <w:lang w:eastAsia="ru-RU"/>
        </w:rPr>
      </w:pPr>
      <w:r w:rsidRPr="00040EEB">
        <w:rPr>
          <w:rFonts w:ascii="Verdana" w:eastAsia="Times New Roman" w:hAnsi="Verdana" w:cs="Arial"/>
          <w:b/>
          <w:bCs/>
          <w:caps/>
          <w:color w:val="943634"/>
          <w:spacing w:val="6"/>
          <w:kern w:val="32"/>
          <w:sz w:val="24"/>
          <w:szCs w:val="24"/>
          <w:lang w:eastAsia="ru-RU"/>
        </w:rPr>
        <w:t xml:space="preserve">Приложение А к Приложению 2. </w:t>
      </w:r>
    </w:p>
    <w:p w14:paraId="4E7F6EC6" w14:textId="6CD96A2C" w:rsidR="00A70D14" w:rsidRPr="00B77C45" w:rsidRDefault="00A70D14" w:rsidP="00040EEB">
      <w:pPr>
        <w:spacing w:after="0" w:line="240" w:lineRule="auto"/>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A70D14" w:rsidRPr="00D41EC6" w14:paraId="772AB3BB" w14:textId="77777777" w:rsidTr="005D0F39">
        <w:trPr>
          <w:trHeight w:val="445"/>
        </w:trPr>
        <w:tc>
          <w:tcPr>
            <w:tcW w:w="11908"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5D0F39">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5D0F39">
        <w:trPr>
          <w:trHeight w:val="369"/>
        </w:trPr>
        <w:tc>
          <w:tcPr>
            <w:tcW w:w="11908"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5D0F39">
        <w:trPr>
          <w:trHeight w:val="1953"/>
        </w:trPr>
        <w:tc>
          <w:tcPr>
            <w:tcW w:w="11908" w:type="dxa"/>
            <w:gridSpan w:val="2"/>
            <w:shd w:val="clear" w:color="auto" w:fill="auto"/>
            <w:hideMark/>
          </w:tcPr>
          <w:p w14:paraId="0E3EB4D0" w14:textId="27A91856" w:rsidR="004945A8" w:rsidRPr="004945A8" w:rsidRDefault="00A70D14" w:rsidP="004945A8">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945A8">
              <w:t xml:space="preserve"> </w:t>
            </w:r>
            <w:r w:rsidR="004945A8" w:rsidRPr="004945A8">
              <w:rPr>
                <w:rFonts w:ascii="Verdana" w:eastAsia="Times New Roman" w:hAnsi="Verdana"/>
                <w:sz w:val="20"/>
                <w:szCs w:val="20"/>
                <w:lang w:eastAsia="ru-RU"/>
              </w:rPr>
              <w:t xml:space="preserve">a) цена спроса (bid) на момент окончания торговой сессии Московской биржи на дату определения СЧА при условии подтверждения ее корректности; </w:t>
            </w:r>
          </w:p>
          <w:p w14:paraId="16AB49A3" w14:textId="77777777" w:rsidR="004945A8" w:rsidRPr="004945A8" w:rsidRDefault="004945A8" w:rsidP="004945A8">
            <w:pPr>
              <w:spacing w:after="0" w:line="240" w:lineRule="auto"/>
              <w:rPr>
                <w:rFonts w:ascii="Verdana" w:eastAsia="Times New Roman" w:hAnsi="Verdana"/>
                <w:sz w:val="20"/>
                <w:szCs w:val="20"/>
                <w:lang w:eastAsia="ru-RU"/>
              </w:rPr>
            </w:pPr>
            <w:r w:rsidRPr="004945A8">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4349CED" w14:textId="77777777" w:rsidR="004945A8" w:rsidRPr="004945A8" w:rsidRDefault="004945A8" w:rsidP="004945A8">
            <w:pPr>
              <w:spacing w:after="0" w:line="240" w:lineRule="auto"/>
              <w:rPr>
                <w:rFonts w:ascii="Verdana" w:eastAsia="Times New Roman" w:hAnsi="Verdana"/>
                <w:sz w:val="20"/>
                <w:szCs w:val="20"/>
                <w:lang w:eastAsia="ru-RU"/>
              </w:rPr>
            </w:pPr>
            <w:r w:rsidRPr="004945A8">
              <w:rPr>
                <w:rFonts w:ascii="Verdana" w:eastAsia="Times New Roman" w:hAnsi="Verdana"/>
                <w:sz w:val="20"/>
                <w:szCs w:val="20"/>
                <w:lang w:eastAsia="ru-RU"/>
              </w:rP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p>
          <w:p w14:paraId="3174F81B" w14:textId="77777777" w:rsidR="004945A8" w:rsidRPr="004945A8" w:rsidRDefault="004945A8" w:rsidP="004945A8">
            <w:pPr>
              <w:spacing w:after="0" w:line="240" w:lineRule="auto"/>
              <w:rPr>
                <w:rFonts w:ascii="Verdana" w:eastAsia="Times New Roman" w:hAnsi="Verdana"/>
                <w:sz w:val="20"/>
                <w:szCs w:val="20"/>
                <w:lang w:eastAsia="ru-RU"/>
              </w:rPr>
            </w:pPr>
            <w:r w:rsidRPr="004945A8">
              <w:rPr>
                <w:rFonts w:ascii="Verdana" w:eastAsia="Times New Roman" w:hAnsi="Verdana"/>
                <w:sz w:val="20"/>
                <w:szCs w:val="20"/>
                <w:lang w:eastAsia="ru-RU"/>
              </w:rPr>
              <w:t>с) цена закрытия на момент окончания торговой сессии Московской биржи на дату определения СЧА при условии подтверждения ее корректности;</w:t>
            </w:r>
          </w:p>
          <w:p w14:paraId="1ED3BDE5" w14:textId="5DE2C959" w:rsidR="00A70D14" w:rsidRPr="00281E5D" w:rsidRDefault="004945A8" w:rsidP="004945A8">
            <w:pPr>
              <w:spacing w:after="0" w:line="240" w:lineRule="auto"/>
              <w:rPr>
                <w:rFonts w:ascii="Verdana" w:eastAsia="Times New Roman" w:hAnsi="Verdana"/>
                <w:sz w:val="20"/>
                <w:szCs w:val="20"/>
                <w:lang w:eastAsia="ru-RU"/>
              </w:rPr>
            </w:pPr>
            <w:r w:rsidRPr="004945A8">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5D0F39">
        <w:trPr>
          <w:trHeight w:val="224"/>
        </w:trPr>
        <w:tc>
          <w:tcPr>
            <w:tcW w:w="11908"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5D0F39">
        <w:trPr>
          <w:trHeight w:val="224"/>
        </w:trPr>
        <w:tc>
          <w:tcPr>
            <w:tcW w:w="6584" w:type="dxa"/>
            <w:shd w:val="clear" w:color="auto" w:fill="auto"/>
            <w:hideMark/>
          </w:tcPr>
          <w:p w14:paraId="24B022E5" w14:textId="60534CB2"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w:t>
            </w:r>
            <w:r w:rsidR="004945A8" w:rsidRPr="00281E5D">
              <w:rPr>
                <w:rFonts w:ascii="Verdana" w:eastAsia="Times New Roman" w:hAnsi="Verdana"/>
                <w:sz w:val="20"/>
                <w:szCs w:val="20"/>
                <w:lang w:eastAsia="ru-RU"/>
              </w:rPr>
              <w:t xml:space="preserve"> методом </w:t>
            </w:r>
            <w:r w:rsidR="004945A8" w:rsidRPr="00EA5652">
              <w:rPr>
                <w:rFonts w:ascii="Verdana" w:hAnsi="Verdana"/>
                <w:sz w:val="20"/>
                <w:lang w:eastAsia="nl-BE"/>
              </w:rPr>
              <w:t>(по убыванию) (</w:t>
            </w:r>
            <w:hyperlink r:id="rId14" w:history="1">
              <w:r w:rsidR="004945A8" w:rsidRPr="00EA5652">
                <w:rPr>
                  <w:rStyle w:val="af0"/>
                  <w:rFonts w:ascii="Verdana" w:hAnsi="Verdana"/>
                  <w:sz w:val="20"/>
                </w:rPr>
                <w:t>https://nsddata.ru/ru/products/valuation-center</w:t>
              </w:r>
            </w:hyperlink>
            <w:r w:rsidR="004945A8" w:rsidRPr="00EA5652">
              <w:rPr>
                <w:rFonts w:ascii="Verdana" w:hAnsi="Verdana"/>
                <w:sz w:val="20"/>
              </w:rPr>
              <w:t>)</w:t>
            </w:r>
            <w:r w:rsidRPr="00281E5D">
              <w:rPr>
                <w:rFonts w:ascii="Verdana" w:eastAsia="Times New Roman" w:hAnsi="Verdana"/>
                <w:sz w:val="20"/>
                <w:szCs w:val="20"/>
                <w:lang w:eastAsia="ru-RU"/>
              </w:rPr>
              <w:t xml:space="preserve"> </w:t>
            </w:r>
          </w:p>
          <w:p w14:paraId="1437609E" w14:textId="76B2420B" w:rsidR="00A70D14" w:rsidRPr="00E672B7" w:rsidRDefault="00A70D14" w:rsidP="005D0F39">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4945A8" w:rsidRPr="00EA5652">
              <w:rPr>
                <w:rFonts w:ascii="Verdana" w:eastAsia="Times New Roman" w:hAnsi="Verdana"/>
                <w:sz w:val="20"/>
                <w:szCs w:val="20"/>
                <w:lang w:eastAsia="ru-RU"/>
              </w:rPr>
              <w:t xml:space="preserve">», </w:t>
            </w:r>
            <w:r w:rsidR="004945A8" w:rsidRPr="00EA5652">
              <w:rPr>
                <w:rFonts w:ascii="Verdana" w:hAnsi="Verdana"/>
                <w:sz w:val="20"/>
                <w:lang w:eastAsia="nl-BE"/>
              </w:rPr>
              <w:t xml:space="preserve">раскрываемая группой компаний Cbonds </w:t>
            </w:r>
            <w:r w:rsidR="004945A8" w:rsidRPr="00EA5652">
              <w:rPr>
                <w:rFonts w:ascii="Verdana" w:hAnsi="Verdana"/>
                <w:szCs w:val="24"/>
              </w:rPr>
              <w:t>(</w:t>
            </w:r>
            <w:hyperlink r:id="rId15" w:history="1">
              <w:r w:rsidR="004945A8" w:rsidRPr="00EA5652">
                <w:rPr>
                  <w:rStyle w:val="af0"/>
                  <w:rFonts w:ascii="Verdana" w:hAnsi="Verdana"/>
                  <w:sz w:val="20"/>
                </w:rPr>
                <w:t>https://cbonds.ru/company/Cbonds_Estimation_Onshore</w:t>
              </w:r>
            </w:hyperlink>
            <w:r w:rsidR="004945A8" w:rsidRPr="00EA5652">
              <w:rPr>
                <w:rFonts w:ascii="Verdana" w:hAnsi="Verdana"/>
                <w:sz w:val="20"/>
              </w:rPr>
              <w:t>)</w:t>
            </w:r>
          </w:p>
          <w:p w14:paraId="2425A7B3" w14:textId="77777777" w:rsidR="004945A8" w:rsidRPr="00E672B7" w:rsidRDefault="004945A8" w:rsidP="005D0F39">
            <w:pPr>
              <w:spacing w:after="0" w:line="240" w:lineRule="auto"/>
              <w:rPr>
                <w:rFonts w:ascii="Verdana" w:eastAsia="Times New Roman" w:hAnsi="Verdana"/>
                <w:sz w:val="20"/>
                <w:szCs w:val="20"/>
                <w:lang w:eastAsia="ru-RU"/>
              </w:rPr>
            </w:pPr>
          </w:p>
          <w:p w14:paraId="2B82546F" w14:textId="28070F3E" w:rsidR="00A70D14" w:rsidRPr="00281E5D" w:rsidRDefault="004945A8"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t xml:space="preserve">4) </w:t>
            </w:r>
            <w:r w:rsidRPr="00FC4EF3">
              <w:rPr>
                <w:rFonts w:ascii="Verdana" w:eastAsia="Times New Roman" w:hAnsi="Verdana"/>
                <w:sz w:val="20"/>
                <w:szCs w:val="20"/>
                <w:lang w:eastAsia="ru-RU"/>
              </w:rPr>
              <w:t xml:space="preserve">цена, определенная по модели оценки для ценных бумаг, номинированных в рублях, в соответствии с  Приложением </w:t>
            </w:r>
            <w:r>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w:t>
            </w:r>
            <w:r w:rsidR="00A70D14" w:rsidRPr="00FC4EF3">
              <w:rPr>
                <w:rFonts w:ascii="Verdana" w:eastAsia="Times New Roman" w:hAnsi="Verdana"/>
                <w:sz w:val="20"/>
                <w:szCs w:val="20"/>
                <w:lang w:eastAsia="ru-RU"/>
              </w:rPr>
              <w:t xml:space="preserve"> </w:t>
            </w:r>
          </w:p>
        </w:tc>
        <w:tc>
          <w:tcPr>
            <w:tcW w:w="5324" w:type="dxa"/>
            <w:shd w:val="clear" w:color="auto" w:fill="auto"/>
            <w:hideMark/>
          </w:tcPr>
          <w:p w14:paraId="41EDE14B" w14:textId="31E07486"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4945A8">
              <w:rPr>
                <w:rFonts w:ascii="Verdana" w:eastAsia="Times New Roman" w:hAnsi="Verdana"/>
                <w:sz w:val="20"/>
                <w:szCs w:val="20"/>
                <w:lang w:eastAsia="ru-RU"/>
              </w:rPr>
              <w:t xml:space="preserve">, </w:t>
            </w:r>
            <w:r w:rsidR="004945A8" w:rsidRPr="00E83509">
              <w:rPr>
                <w:rFonts w:ascii="Verdana" w:eastAsia="Times New Roman" w:hAnsi="Verdana"/>
                <w:sz w:val="20"/>
                <w:szCs w:val="20"/>
                <w:lang w:eastAsia="ru-RU"/>
              </w:rPr>
              <w:t xml:space="preserve">и за исключением случаев, установленных в разделе 4 </w:t>
            </w:r>
            <w:r w:rsidR="004945A8" w:rsidRPr="00FF76C0">
              <w:t>Приложения</w:t>
            </w:r>
            <w:r w:rsidR="004945A8" w:rsidRPr="001C3176">
              <w:rPr>
                <w:rFonts w:ascii="Verdana" w:eastAsia="Times New Roman" w:hAnsi="Verdana"/>
                <w:bCs/>
                <w:sz w:val="20"/>
                <w:szCs w:val="20"/>
                <w:lang w:eastAsia="ru-RU"/>
              </w:rPr>
              <w:t>2</w:t>
            </w:r>
          </w:p>
        </w:tc>
      </w:tr>
      <w:tr w:rsidR="00A70D14" w:rsidRPr="00D41EC6" w14:paraId="5BC0F8E1" w14:textId="77777777" w:rsidTr="005D0F39">
        <w:trPr>
          <w:trHeight w:val="142"/>
        </w:trPr>
        <w:tc>
          <w:tcPr>
            <w:tcW w:w="11908"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5D0F39">
        <w:trPr>
          <w:trHeight w:val="847"/>
        </w:trPr>
        <w:tc>
          <w:tcPr>
            <w:tcW w:w="6584" w:type="dxa"/>
            <w:shd w:val="clear" w:color="auto" w:fill="auto"/>
            <w:hideMark/>
          </w:tcPr>
          <w:p w14:paraId="1518BAF7" w14:textId="0E67BE2E" w:rsidR="00A70D14" w:rsidRPr="004945A8" w:rsidRDefault="00A70D14" w:rsidP="00E672B7">
            <w:pPr>
              <w:spacing w:after="0" w:line="240" w:lineRule="auto"/>
              <w:ind w:left="306" w:hanging="306"/>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945A8" w:rsidRPr="00E672B7">
              <w:rPr>
                <w:rFonts w:ascii="Verdana" w:eastAsia="Times New Roman" w:hAnsi="Verdana"/>
                <w:sz w:val="20"/>
                <w:szCs w:val="20"/>
                <w:lang w:eastAsia="ru-RU"/>
              </w:rPr>
              <w:t xml:space="preserve"> </w:t>
            </w:r>
            <w:r w:rsidR="004945A8" w:rsidRPr="00EA5652">
              <w:rPr>
                <w:rFonts w:ascii="Verdana" w:hAnsi="Verdana"/>
                <w:sz w:val="20"/>
                <w:szCs w:val="20"/>
              </w:rPr>
              <w:t>(</w:t>
            </w:r>
            <w:hyperlink r:id="rId17" w:history="1">
              <w:r w:rsidR="004945A8" w:rsidRPr="00EA5652">
                <w:rPr>
                  <w:rStyle w:val="af0"/>
                  <w:rFonts w:ascii="Verdana" w:hAnsi="Verdana"/>
                  <w:sz w:val="20"/>
                  <w:szCs w:val="20"/>
                </w:rPr>
                <w:t>https://nsddata.ru/ru/products/valuation-center</w:t>
              </w:r>
            </w:hyperlink>
            <w:r w:rsidR="004945A8"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41F99EAB" w14:textId="77777777" w:rsidR="004945A8" w:rsidRPr="00FF76C0" w:rsidRDefault="004945A8" w:rsidP="00E672B7">
            <w:pPr>
              <w:pStyle w:val="ad"/>
              <w:ind w:left="306" w:hanging="284"/>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0AE2F899"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324" w:type="dxa"/>
            <w:shd w:val="clear" w:color="auto" w:fill="auto"/>
            <w:hideMark/>
          </w:tcPr>
          <w:p w14:paraId="1CF3D72C" w14:textId="4067B6BC" w:rsidR="004945A8" w:rsidRPr="00E672B7" w:rsidRDefault="004945A8" w:rsidP="00E672B7">
            <w:pPr>
              <w:pStyle w:val="ad"/>
              <w:numPr>
                <w:ilvl w:val="0"/>
                <w:numId w:val="160"/>
              </w:numPr>
              <w:spacing w:after="0" w:line="240" w:lineRule="auto"/>
              <w:ind w:left="257" w:hanging="257"/>
              <w:rPr>
                <w:rFonts w:ascii="Verdana" w:eastAsia="Times New Roman" w:hAnsi="Verdana"/>
                <w:sz w:val="20"/>
                <w:szCs w:val="20"/>
                <w:lang w:eastAsia="ru-RU"/>
              </w:rPr>
            </w:pPr>
            <w:r w:rsidRPr="00E672B7">
              <w:rPr>
                <w:rFonts w:ascii="Verdana" w:eastAsia="Times New Roman" w:hAnsi="Verdana"/>
                <w:sz w:val="20"/>
                <w:szCs w:val="20"/>
                <w:lang w:eastAsia="ru-RU"/>
              </w:rPr>
              <w:t xml:space="preserve">Модель оценки, основанная на корректировке исторической цены (модель CAPM 3-го уровня) - только в случаях предусмотренных разделом 4 </w:t>
            </w:r>
            <w:r w:rsidRPr="00E672B7">
              <w:t xml:space="preserve">Приложения </w:t>
            </w:r>
            <w:r w:rsidR="006A7A82">
              <w:rPr>
                <w:rFonts w:ascii="Verdana" w:eastAsia="Times New Roman" w:hAnsi="Verdana"/>
                <w:sz w:val="20"/>
                <w:szCs w:val="20"/>
                <w:lang w:eastAsia="ru-RU"/>
              </w:rPr>
              <w:t>2</w:t>
            </w:r>
          </w:p>
          <w:p w14:paraId="7E7EAE75" w14:textId="51926A95" w:rsidR="004945A8" w:rsidRPr="00E672B7" w:rsidRDefault="004945A8" w:rsidP="005D0F39">
            <w:pPr>
              <w:spacing w:after="0" w:line="240" w:lineRule="auto"/>
              <w:jc w:val="both"/>
              <w:rPr>
                <w:rFonts w:ascii="Verdana" w:eastAsia="Times New Roman" w:hAnsi="Verdana"/>
                <w:sz w:val="20"/>
                <w:szCs w:val="20"/>
                <w:lang w:eastAsia="ru-RU"/>
              </w:rPr>
            </w:pPr>
          </w:p>
          <w:p w14:paraId="454DA5E0" w14:textId="6C19A454" w:rsidR="00A70D14" w:rsidRDefault="004945A8" w:rsidP="005D0F39">
            <w:pPr>
              <w:spacing w:after="0" w:line="240" w:lineRule="auto"/>
              <w:jc w:val="both"/>
              <w:rPr>
                <w:rFonts w:ascii="Verdana" w:eastAsia="Times New Roman" w:hAnsi="Verdana"/>
                <w:sz w:val="20"/>
                <w:szCs w:val="20"/>
                <w:lang w:eastAsia="ru-RU"/>
              </w:rPr>
            </w:pPr>
            <w:r w:rsidRPr="00E672B7">
              <w:rPr>
                <w:rFonts w:ascii="Verdana" w:eastAsia="Times New Roman" w:hAnsi="Verdana"/>
                <w:sz w:val="20"/>
                <w:szCs w:val="20"/>
                <w:lang w:eastAsia="ru-RU"/>
              </w:rPr>
              <w:t xml:space="preserve">2)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17EF1DA" w14:textId="65DA2A21" w:rsidR="00A70D14" w:rsidRPr="00E672B7"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945A8" w:rsidRPr="00E672B7">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2B499274" w:rsidR="004945A8" w:rsidRPr="004945A8" w:rsidRDefault="004945A8"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1C168B3B" w14:textId="77777777" w:rsidR="00AD32F0" w:rsidRPr="00E672B7" w:rsidRDefault="00AD32F0" w:rsidP="008953BA">
            <w:pPr>
              <w:spacing w:after="0" w:line="240" w:lineRule="auto"/>
              <w:jc w:val="center"/>
              <w:rPr>
                <w:rFonts w:ascii="Verdana" w:eastAsia="Times New Roman" w:hAnsi="Verdana"/>
                <w:b/>
                <w:bCs/>
                <w:color w:val="000000"/>
                <w:sz w:val="20"/>
                <w:szCs w:val="20"/>
                <w:lang w:eastAsia="ru-RU"/>
              </w:rPr>
            </w:pPr>
          </w:p>
          <w:p w14:paraId="27E6A99A" w14:textId="77777777" w:rsidR="00AD32F0" w:rsidRPr="00E672B7" w:rsidRDefault="00AD32F0" w:rsidP="008953BA">
            <w:pPr>
              <w:spacing w:after="0" w:line="240" w:lineRule="auto"/>
              <w:jc w:val="center"/>
              <w:rPr>
                <w:rFonts w:ascii="Verdana" w:eastAsia="Times New Roman" w:hAnsi="Verdana"/>
                <w:b/>
                <w:bCs/>
                <w:color w:val="000000"/>
                <w:sz w:val="20"/>
                <w:szCs w:val="20"/>
                <w:lang w:eastAsia="ru-RU"/>
              </w:rPr>
            </w:pPr>
          </w:p>
          <w:p w14:paraId="2A017142" w14:textId="0A8B952E"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177DE7C7"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4B29DF">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6D8040A3"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Цены основного рынка из числа </w:t>
            </w:r>
            <w:r w:rsidR="004B29DF" w:rsidRPr="00125D0E">
              <w:rPr>
                <w:rFonts w:ascii="Verdana" w:eastAsia="Times New Roman" w:hAnsi="Verdana"/>
                <w:sz w:val="20"/>
                <w:szCs w:val="20"/>
                <w:lang w:eastAsia="ru-RU"/>
              </w:rPr>
              <w:t>активных российских</w:t>
            </w:r>
            <w:r w:rsidRPr="00125D0E">
              <w:rPr>
                <w:rFonts w:ascii="Verdana" w:eastAsia="Times New Roman" w:hAnsi="Verdana"/>
                <w:sz w:val="20"/>
                <w:szCs w:val="20"/>
                <w:lang w:eastAsia="ru-RU"/>
              </w:rPr>
              <w:t xml:space="preserve">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6615103" w14:textId="56D8F1F8" w:rsidR="00AD32F0" w:rsidRPr="00125D0E" w:rsidRDefault="008953BA" w:rsidP="00AD32F0">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AD32F0"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E6D9FDA"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E9A5E23"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131A4CF1"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7306866D"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5C5FEB5F"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6D58B61"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2950E959" w14:textId="77777777" w:rsidR="00AD32F0"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2014BE65" w:rsidR="008953BA" w:rsidRPr="00125D0E" w:rsidRDefault="00AD32F0" w:rsidP="00AD32F0">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13C906EC"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w:t>
            </w:r>
            <w:r w:rsidR="004B29DF" w:rsidRPr="00125D0E">
              <w:rPr>
                <w:rFonts w:ascii="Verdana" w:eastAsia="Times New Roman" w:hAnsi="Verdana"/>
                <w:sz w:val="20"/>
                <w:szCs w:val="20"/>
                <w:lang w:eastAsia="ru-RU"/>
              </w:rPr>
              <w:t>) &lt;</w:t>
            </w:r>
            <w:r w:rsidRPr="00125D0E">
              <w:rPr>
                <w:rFonts w:ascii="Verdana" w:eastAsia="Times New Roman" w:hAnsi="Verdana"/>
                <w:sz w:val="20"/>
                <w:szCs w:val="20"/>
                <w:lang w:eastAsia="ru-RU"/>
              </w:rPr>
              <w: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7841B845" w14:textId="7D8F1A0A" w:rsidR="008953BA" w:rsidRDefault="008953BA" w:rsidP="008953B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AD32F0" w:rsidRPr="00125D0E">
              <w:rPr>
                <w:rFonts w:ascii="Verdana" w:eastAsia="Times New Roman" w:hAnsi="Verdana"/>
                <w:sz w:val="20"/>
                <w:szCs w:val="20"/>
                <w:lang w:eastAsia="ru-RU"/>
              </w:rPr>
              <w:t xml:space="preserve"> индексная цена, </w:t>
            </w:r>
            <w:r w:rsidR="00AD32F0">
              <w:rPr>
                <w:rFonts w:ascii="Verdana" w:eastAsia="Times New Roman" w:hAnsi="Verdana"/>
                <w:sz w:val="20"/>
                <w:szCs w:val="20"/>
                <w:lang w:eastAsia="ru-RU"/>
              </w:rPr>
              <w:t xml:space="preserve">определенная по методике RUDIP </w:t>
            </w:r>
            <w:r w:rsidR="00AD32F0" w:rsidRPr="00125D0E">
              <w:rPr>
                <w:rFonts w:ascii="Verdana" w:eastAsia="Times New Roman" w:hAnsi="Verdana"/>
                <w:sz w:val="20"/>
                <w:szCs w:val="20"/>
                <w:lang w:eastAsia="ru-RU"/>
              </w:rPr>
              <w:t xml:space="preserve">по </w:t>
            </w:r>
            <w:r w:rsidR="00AD32F0" w:rsidRPr="00EA5652">
              <w:rPr>
                <w:rFonts w:ascii="Verdana" w:eastAsia="Times New Roman" w:hAnsi="Verdana"/>
                <w:sz w:val="20"/>
                <w:szCs w:val="20"/>
                <w:lang w:eastAsia="ru-RU"/>
              </w:rPr>
              <w:t xml:space="preserve">исходным данным, относящимся к 1 или 2 уровню, </w:t>
            </w:r>
            <w:r w:rsidR="00AD32F0"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AD32F0" w:rsidRPr="00EA5652">
                <w:rPr>
                  <w:rStyle w:val="af0"/>
                  <w:rFonts w:ascii="Verdana" w:hAnsi="Verdana"/>
                  <w:sz w:val="20"/>
                </w:rPr>
                <w:t>https://rudata.info/aboutDB/data-price</w:t>
              </w:r>
            </w:hyperlink>
            <w:r w:rsidR="00AD32F0" w:rsidRPr="00EA5652">
              <w:rPr>
                <w:rFonts w:ascii="Verdana" w:hAnsi="Verdana"/>
                <w:sz w:val="20"/>
              </w:rPr>
              <w:t>)</w:t>
            </w:r>
          </w:p>
          <w:p w14:paraId="0C4714AC"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6836A07A" w14:textId="1D913820" w:rsidR="00AD32F0" w:rsidRDefault="008953BA" w:rsidP="00AD32F0">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2</w:t>
            </w:r>
            <w:r w:rsidRPr="00125D0E">
              <w:rPr>
                <w:rFonts w:ascii="Verdana" w:eastAsia="Times New Roman" w:hAnsi="Verdana"/>
                <w:sz w:val="20"/>
                <w:szCs w:val="20"/>
                <w:lang w:eastAsia="ru-RU"/>
              </w:rPr>
              <w:t xml:space="preserve">) </w:t>
            </w:r>
            <w:r w:rsidR="00AD32F0" w:rsidRPr="00125D0E">
              <w:rPr>
                <w:rFonts w:ascii="Verdana" w:eastAsia="Times New Roman" w:hAnsi="Verdana"/>
                <w:sz w:val="20"/>
                <w:szCs w:val="20"/>
                <w:lang w:eastAsia="ru-RU"/>
              </w:rPr>
              <w:t xml:space="preserve"> индикативная цена, определенная по методике «Cbonds Estimation»</w:t>
            </w:r>
            <w:r w:rsidR="00AD32F0">
              <w:rPr>
                <w:rFonts w:ascii="Verdana" w:eastAsia="Times New Roman" w:hAnsi="Verdana"/>
                <w:sz w:val="20"/>
                <w:szCs w:val="20"/>
                <w:lang w:eastAsia="ru-RU"/>
              </w:rPr>
              <w:t>,</w:t>
            </w:r>
            <w:r w:rsidR="00AD32F0" w:rsidRPr="00EA5652">
              <w:rPr>
                <w:rFonts w:ascii="Verdana" w:hAnsi="Verdana"/>
                <w:sz w:val="20"/>
                <w:lang w:eastAsia="nl-BE"/>
              </w:rPr>
              <w:t xml:space="preserve"> раскрываемая группой компаний Cbonds </w:t>
            </w:r>
            <w:r w:rsidR="00AD32F0" w:rsidRPr="00EA5652">
              <w:rPr>
                <w:rFonts w:ascii="Verdana" w:eastAsia="Times New Roman" w:hAnsi="Verdana"/>
                <w:sz w:val="20"/>
                <w:szCs w:val="20"/>
                <w:lang w:eastAsia="ru-RU"/>
              </w:rPr>
              <w:t xml:space="preserve"> </w:t>
            </w:r>
            <w:r w:rsidR="00AD32F0" w:rsidRPr="00EA5652">
              <w:rPr>
                <w:rFonts w:ascii="Verdana" w:eastAsia="Times New Roman" w:hAnsi="Verdana"/>
                <w:sz w:val="24"/>
                <w:szCs w:val="24"/>
                <w:lang w:eastAsia="ru-RU"/>
              </w:rPr>
              <w:t>(</w:t>
            </w:r>
            <w:hyperlink r:id="rId20" w:history="1">
              <w:r w:rsidR="00AD32F0" w:rsidRPr="00EA5652">
                <w:rPr>
                  <w:rFonts w:cs="Calibri"/>
                  <w:color w:val="0000FF"/>
                  <w:sz w:val="24"/>
                  <w:szCs w:val="24"/>
                  <w:u w:val="single"/>
                </w:rPr>
                <w:t>https://cbonds.ru/cbonds_estimation/</w:t>
              </w:r>
            </w:hyperlink>
            <w:r w:rsidR="00AD32F0"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5CABD426"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 xml:space="preserve">В случае отсутствия расчетных цен, раскрываемых указанными выше источниками информации, в связи с неторговым днем бирж, по итогам </w:t>
            </w:r>
            <w:r w:rsidR="004B29DF" w:rsidRPr="00DC6D76">
              <w:rPr>
                <w:rFonts w:ascii="Verdana" w:eastAsia="Times New Roman" w:hAnsi="Verdana"/>
                <w:sz w:val="20"/>
                <w:szCs w:val="20"/>
                <w:lang w:eastAsia="ru-RU"/>
              </w:rPr>
              <w:t>торгов,</w:t>
            </w:r>
            <w:r w:rsidRPr="00DC6D76">
              <w:rPr>
                <w:rFonts w:ascii="Verdana" w:eastAsia="Times New Roman" w:hAnsi="Verdana"/>
                <w:sz w:val="20"/>
                <w:szCs w:val="20"/>
                <w:lang w:eastAsia="ru-RU"/>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092F997C"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r w:rsidR="004B29DF" w:rsidRPr="00125D0E">
              <w:rPr>
                <w:rFonts w:ascii="Verdana" w:eastAsia="Times New Roman" w:hAnsi="Verdana"/>
                <w:sz w:val="20"/>
                <w:szCs w:val="20"/>
                <w:lang w:eastAsia="ru-RU"/>
              </w:rPr>
              <w:t>российских (</w:t>
            </w:r>
            <w:r w:rsidRPr="00125D0E">
              <w:rPr>
                <w:rFonts w:ascii="Verdana" w:eastAsia="Times New Roman" w:hAnsi="Verdana"/>
                <w:sz w:val="20"/>
                <w:szCs w:val="20"/>
                <w:lang w:eastAsia="ru-RU"/>
              </w:rPr>
              <w:t>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14320803" w14:textId="13ED1890" w:rsidR="00AD32F0" w:rsidRPr="00AD32F0" w:rsidRDefault="008953BA" w:rsidP="00AD32F0">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423E2A">
              <w:rPr>
                <w:rFonts w:ascii="Verdana" w:eastAsia="Times New Roman" w:hAnsi="Verdana"/>
                <w:sz w:val="20"/>
                <w:szCs w:val="20"/>
                <w:lang w:eastAsia="ru-RU"/>
              </w:rPr>
              <w:t xml:space="preserve">) </w:t>
            </w:r>
            <w:r w:rsidR="00AD32F0">
              <w:t xml:space="preserve"> </w:t>
            </w:r>
            <w:r w:rsidR="00AD32F0" w:rsidRPr="00AD32F0">
              <w:rPr>
                <w:rFonts w:ascii="Verdana" w:eastAsia="Times New Roman" w:hAnsi="Verdana"/>
                <w:sz w:val="20"/>
                <w:szCs w:val="20"/>
                <w:lang w:eastAsia="ru-RU"/>
              </w:rPr>
              <w:t>индексная цена, определенная по методике RUDIP по исходным данным, относящимся к 3 уровню, раскрываемая  информационно-аналитическим продуктом RuData Price Международной информационной группы «Интерфакс» (https://rudata.info/aboutDB/data-price)</w:t>
            </w:r>
          </w:p>
          <w:p w14:paraId="5E6A0739" w14:textId="77777777" w:rsidR="00AD32F0" w:rsidRPr="00AD32F0" w:rsidRDefault="00AD32F0" w:rsidP="00AD32F0">
            <w:pPr>
              <w:spacing w:after="0" w:line="240" w:lineRule="auto"/>
              <w:jc w:val="both"/>
              <w:rPr>
                <w:rFonts w:ascii="Verdana" w:eastAsia="Times New Roman" w:hAnsi="Verdana"/>
                <w:sz w:val="20"/>
                <w:szCs w:val="20"/>
                <w:lang w:eastAsia="ru-RU"/>
              </w:rPr>
            </w:pPr>
            <w:r w:rsidRPr="00AD32F0">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4A3EF06" w14:textId="77777777" w:rsidR="00AD32F0" w:rsidRPr="00AD32F0" w:rsidRDefault="00AD32F0" w:rsidP="00AD32F0">
            <w:pPr>
              <w:spacing w:after="0" w:line="240" w:lineRule="auto"/>
              <w:jc w:val="both"/>
              <w:rPr>
                <w:rFonts w:ascii="Verdana" w:eastAsia="Times New Roman" w:hAnsi="Verdana"/>
                <w:sz w:val="20"/>
                <w:szCs w:val="20"/>
                <w:lang w:eastAsia="ru-RU"/>
              </w:rPr>
            </w:pPr>
          </w:p>
          <w:p w14:paraId="7F77BFF4" w14:textId="5BE14FAF" w:rsidR="008953BA" w:rsidRDefault="00AD32F0" w:rsidP="00AD32F0">
            <w:pPr>
              <w:spacing w:after="0" w:line="240" w:lineRule="auto"/>
              <w:jc w:val="both"/>
              <w:rPr>
                <w:rFonts w:ascii="Verdana" w:eastAsia="Times New Roman" w:hAnsi="Verdana"/>
                <w:sz w:val="20"/>
                <w:szCs w:val="20"/>
                <w:lang w:eastAsia="ru-RU"/>
              </w:rPr>
            </w:pPr>
            <w:r w:rsidRPr="00AD32F0">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300BF3B2" w14:textId="77777777" w:rsidR="008953BA" w:rsidRPr="00E672B7" w:rsidRDefault="008953BA" w:rsidP="008953BA">
            <w:pPr>
              <w:spacing w:after="0" w:line="240" w:lineRule="auto"/>
              <w:jc w:val="both"/>
              <w:rPr>
                <w:rFonts w:ascii="Verdana" w:eastAsia="Times New Roman" w:hAnsi="Verdana"/>
                <w:sz w:val="20"/>
                <w:szCs w:val="20"/>
                <w:lang w:eastAsia="ru-RU"/>
              </w:rPr>
            </w:pPr>
          </w:p>
          <w:p w14:paraId="40307A01" w14:textId="2AF977A5" w:rsidR="005E0056" w:rsidRPr="00E672B7" w:rsidRDefault="005E0056" w:rsidP="005E0056">
            <w:pPr>
              <w:spacing w:after="0" w:line="240" w:lineRule="auto"/>
              <w:jc w:val="both"/>
              <w:rPr>
                <w:rFonts w:ascii="Verdana" w:eastAsia="Times New Roman" w:hAnsi="Verdana"/>
                <w:sz w:val="20"/>
                <w:szCs w:val="20"/>
                <w:lang w:eastAsia="ru-RU"/>
              </w:rPr>
            </w:pPr>
            <w:r w:rsidRPr="005E0056">
              <w:rPr>
                <w:rFonts w:ascii="Verdana" w:eastAsia="Times New Roman" w:hAnsi="Verdana"/>
                <w:sz w:val="20"/>
                <w:szCs w:val="20"/>
                <w:lang w:eastAsia="ru-RU"/>
              </w:rPr>
              <w:t>2)</w:t>
            </w:r>
            <w:r>
              <w:rPr>
                <w:rFonts w:ascii="Verdana" w:eastAsia="Times New Roman" w:hAnsi="Verdana"/>
                <w:sz w:val="20"/>
                <w:szCs w:val="20"/>
                <w:lang w:eastAsia="ru-RU"/>
              </w:rPr>
              <w:t xml:space="preserve"> </w:t>
            </w:r>
            <w:r w:rsidRPr="00E672B7">
              <w:rPr>
                <w:rFonts w:ascii="Verdana" w:eastAsia="Times New Roman" w:hAnsi="Verdana"/>
                <w:sz w:val="20"/>
                <w:szCs w:val="20"/>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C3D3798" w14:textId="77777777" w:rsidR="005E0056" w:rsidRPr="00E672B7" w:rsidRDefault="005E0056" w:rsidP="00E672B7">
            <w:pPr>
              <w:rPr>
                <w:lang w:eastAsia="ru-RU"/>
              </w:rPr>
            </w:pPr>
          </w:p>
          <w:p w14:paraId="5590B779" w14:textId="6DBAC61C" w:rsidR="008953BA" w:rsidRPr="00281E5D" w:rsidRDefault="005E0056" w:rsidP="008953BA">
            <w:pPr>
              <w:spacing w:after="0" w:line="240" w:lineRule="auto"/>
              <w:jc w:val="both"/>
              <w:rPr>
                <w:rFonts w:ascii="Verdana" w:eastAsia="Times New Roman" w:hAnsi="Verdana"/>
                <w:sz w:val="20"/>
                <w:szCs w:val="20"/>
                <w:lang w:eastAsia="ru-RU"/>
              </w:rPr>
            </w:pPr>
            <w:r w:rsidRPr="00E672B7">
              <w:rPr>
                <w:rFonts w:ascii="Verdana" w:eastAsia="Times New Roman" w:hAnsi="Verdana"/>
                <w:sz w:val="20"/>
                <w:szCs w:val="20"/>
                <w:lang w:eastAsia="ru-RU"/>
              </w:rPr>
              <w:t>3</w:t>
            </w:r>
            <w:r w:rsidR="008953BA" w:rsidRPr="00423E2A">
              <w:rPr>
                <w:rFonts w:ascii="Verdana" w:eastAsia="Times New Roman" w:hAnsi="Verdana"/>
                <w:sz w:val="20"/>
                <w:szCs w:val="20"/>
                <w:lang w:eastAsia="ru-RU"/>
              </w:rPr>
              <w:t xml:space="preserve">) цена (стоимость) определенная на основании отчета оценщика, соответствующего законодательным </w:t>
            </w:r>
            <w:r w:rsidR="004B29DF" w:rsidRPr="00423E2A">
              <w:rPr>
                <w:rFonts w:ascii="Verdana" w:eastAsia="Times New Roman" w:hAnsi="Verdana"/>
                <w:sz w:val="20"/>
                <w:szCs w:val="20"/>
                <w:lang w:eastAsia="ru-RU"/>
              </w:rPr>
              <w:t>требованиям в</w:t>
            </w:r>
            <w:r w:rsidR="008953BA" w:rsidRPr="00423E2A">
              <w:rPr>
                <w:rFonts w:ascii="Verdana" w:eastAsia="Times New Roman" w:hAnsi="Verdana"/>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0721B6A"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1) </w:t>
            </w:r>
            <w:r w:rsidR="004B29DF" w:rsidRPr="00125D0E">
              <w:rPr>
                <w:rFonts w:ascii="Verdana" w:eastAsia="Times New Roman" w:hAnsi="Verdana"/>
                <w:sz w:val="20"/>
                <w:szCs w:val="20"/>
                <w:lang w:eastAsia="ru-RU"/>
              </w:rPr>
              <w:t>цена (стоимость),</w:t>
            </w:r>
            <w:r w:rsidRPr="00125D0E">
              <w:rPr>
                <w:rFonts w:ascii="Verdana" w:eastAsia="Times New Roman" w:hAnsi="Verdana"/>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004B29DF" w:rsidRPr="00DC6D76">
              <w:rPr>
                <w:rFonts w:ascii="Verdana" w:eastAsia="Times New Roman" w:hAnsi="Verdana"/>
                <w:sz w:val="20"/>
                <w:szCs w:val="20"/>
                <w:lang w:eastAsia="ru-RU"/>
              </w:rPr>
              <w:t>обновляться не</w:t>
            </w:r>
            <w:r w:rsidRPr="00DC6D76">
              <w:rPr>
                <w:rFonts w:ascii="Verdana" w:eastAsia="Times New Roman" w:hAnsi="Verdana"/>
                <w:sz w:val="20"/>
                <w:szCs w:val="20"/>
                <w:lang w:eastAsia="ru-RU"/>
              </w:rPr>
              <w:t xml:space="preserve">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67264DFD"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отчета оценщика, соответствующего законодательным </w:t>
            </w:r>
            <w:r w:rsidR="004B29DF" w:rsidRPr="00125D0E">
              <w:rPr>
                <w:rFonts w:ascii="Verdana" w:eastAsia="Times New Roman" w:hAnsi="Verdana"/>
                <w:sz w:val="20"/>
                <w:szCs w:val="20"/>
                <w:lang w:eastAsia="ru-RU"/>
              </w:rPr>
              <w:t>требованиям в</w:t>
            </w:r>
            <w:r w:rsidRPr="00125D0E">
              <w:rPr>
                <w:rFonts w:ascii="Verdana" w:eastAsia="Times New Roman" w:hAnsi="Verdana"/>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4B4180D5" w14:textId="3BF7F888" w:rsidR="005E0056" w:rsidRDefault="005E0056" w:rsidP="00E672B7">
      <w:pPr>
        <w:pStyle w:val="10"/>
        <w:numPr>
          <w:ilvl w:val="0"/>
          <w:numId w:val="0"/>
        </w:numPr>
        <w:ind w:left="432"/>
        <w:jc w:val="left"/>
      </w:pPr>
    </w:p>
    <w:p w14:paraId="14CBA141" w14:textId="77777777" w:rsidR="005E0056" w:rsidRPr="006A7A82" w:rsidRDefault="005E0056" w:rsidP="00E672B7"/>
    <w:p w14:paraId="134DD0E8" w14:textId="77777777" w:rsidR="005E0056" w:rsidRPr="006A7A82" w:rsidRDefault="005E0056" w:rsidP="00E672B7"/>
    <w:p w14:paraId="50BD7A87" w14:textId="77777777" w:rsidR="005E0056" w:rsidRPr="00BB3F3A" w:rsidRDefault="005E0056" w:rsidP="00E672B7"/>
    <w:p w14:paraId="2F8B608C" w14:textId="77777777" w:rsidR="005E0056" w:rsidRPr="009608A2" w:rsidRDefault="005E0056" w:rsidP="00E672B7"/>
    <w:p w14:paraId="548E9BD7" w14:textId="77777777" w:rsidR="005E0056" w:rsidRPr="009608A2" w:rsidRDefault="005E0056" w:rsidP="00E672B7"/>
    <w:p w14:paraId="7BD63D15" w14:textId="77777777" w:rsidR="005E0056" w:rsidRPr="009608A2" w:rsidRDefault="005E0056" w:rsidP="00E672B7"/>
    <w:p w14:paraId="400904A4" w14:textId="77777777" w:rsidR="005E0056" w:rsidRPr="009608A2" w:rsidRDefault="005E0056" w:rsidP="00E672B7"/>
    <w:p w14:paraId="480A5BD3" w14:textId="77777777" w:rsidR="005E0056" w:rsidRPr="00947561" w:rsidRDefault="005E0056" w:rsidP="005E0056">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718B76" w14:textId="77777777" w:rsidR="005E0056" w:rsidRPr="00947561" w:rsidRDefault="005E0056" w:rsidP="005E0056">
      <w:pPr>
        <w:spacing w:after="0" w:line="240" w:lineRule="auto"/>
        <w:contextualSpacing/>
        <w:jc w:val="both"/>
        <w:rPr>
          <w:rFonts w:ascii="Verdana" w:hAnsi="Verdana" w:cs="Arial"/>
          <w:b/>
        </w:rPr>
      </w:pPr>
    </w:p>
    <w:p w14:paraId="2F001798" w14:textId="77777777" w:rsidR="005E0056" w:rsidRPr="00947561" w:rsidRDefault="005E0056" w:rsidP="005E0056">
      <w:pPr>
        <w:numPr>
          <w:ilvl w:val="0"/>
          <w:numId w:val="161"/>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95E103" w14:textId="77777777" w:rsidR="005E0056" w:rsidRPr="00947561" w:rsidRDefault="005E0056" w:rsidP="005E0056">
      <w:pPr>
        <w:spacing w:after="0" w:line="240" w:lineRule="auto"/>
        <w:jc w:val="both"/>
        <w:rPr>
          <w:rFonts w:ascii="Verdana" w:hAnsi="Verdana" w:cs="Arial"/>
        </w:rPr>
      </w:pPr>
    </w:p>
    <w:p w14:paraId="5DE5EBCE" w14:textId="77777777" w:rsidR="005E0056" w:rsidRPr="00947561" w:rsidRDefault="005E0056" w:rsidP="005E0056">
      <w:pPr>
        <w:numPr>
          <w:ilvl w:val="1"/>
          <w:numId w:val="162"/>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94351F" w14:textId="77777777" w:rsidR="005E0056" w:rsidRPr="00947561" w:rsidRDefault="005E0056" w:rsidP="005E0056">
      <w:pPr>
        <w:spacing w:after="0" w:line="240" w:lineRule="auto"/>
        <w:ind w:left="2007"/>
        <w:contextualSpacing/>
        <w:jc w:val="both"/>
        <w:rPr>
          <w:rFonts w:ascii="Verdana" w:hAnsi="Verdana" w:cs="Arial"/>
        </w:rPr>
      </w:pPr>
    </w:p>
    <w:p w14:paraId="48C6C6B2" w14:textId="77777777" w:rsidR="005E0056" w:rsidRPr="00947561" w:rsidRDefault="005E0056" w:rsidP="005E0056">
      <w:pPr>
        <w:numPr>
          <w:ilvl w:val="1"/>
          <w:numId w:val="162"/>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0CC16BBD" w14:textId="77777777" w:rsidR="005E0056" w:rsidRPr="00947561" w:rsidRDefault="005E0056" w:rsidP="005E0056">
      <w:pPr>
        <w:spacing w:after="0" w:line="240" w:lineRule="auto"/>
        <w:ind w:firstLine="567"/>
        <w:contextualSpacing/>
        <w:rPr>
          <w:rFonts w:ascii="Verdana" w:hAnsi="Verdana" w:cs="Arial"/>
        </w:rPr>
      </w:pPr>
    </w:p>
    <w:p w14:paraId="734EF9AA" w14:textId="77777777" w:rsidR="005E0056" w:rsidRPr="00947561" w:rsidRDefault="005E0056" w:rsidP="005E0056">
      <w:pPr>
        <w:numPr>
          <w:ilvl w:val="0"/>
          <w:numId w:val="161"/>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37CCDDF4" w14:textId="77777777" w:rsidR="005E0056" w:rsidRPr="00947561" w:rsidRDefault="005E0056" w:rsidP="005E0056">
      <w:pPr>
        <w:spacing w:after="0" w:line="240" w:lineRule="auto"/>
        <w:jc w:val="both"/>
        <w:rPr>
          <w:rFonts w:ascii="Verdana" w:hAnsi="Verdana" w:cs="Arial"/>
        </w:rPr>
      </w:pPr>
    </w:p>
    <w:p w14:paraId="496BA265" w14:textId="77777777" w:rsidR="005E0056" w:rsidRPr="00947561" w:rsidRDefault="005E0056" w:rsidP="005E0056">
      <w:pPr>
        <w:spacing w:after="0" w:line="240" w:lineRule="auto"/>
        <w:ind w:left="927"/>
        <w:contextualSpacing/>
        <w:jc w:val="both"/>
        <w:rPr>
          <w:rFonts w:ascii="Verdana" w:hAnsi="Verdana" w:cs="Arial"/>
        </w:rPr>
      </w:pPr>
    </w:p>
    <w:p w14:paraId="4141E4D8" w14:textId="77777777" w:rsidR="005E0056" w:rsidRPr="00947561" w:rsidRDefault="005E0056" w:rsidP="005E0056">
      <w:pPr>
        <w:numPr>
          <w:ilvl w:val="0"/>
          <w:numId w:val="161"/>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17F4F861" w14:textId="77777777" w:rsidR="005E0056" w:rsidRPr="00947561" w:rsidRDefault="005E0056" w:rsidP="005E0056">
      <w:pPr>
        <w:spacing w:after="0" w:line="240" w:lineRule="auto"/>
        <w:ind w:firstLine="567"/>
        <w:contextualSpacing/>
        <w:rPr>
          <w:rFonts w:ascii="Verdana" w:hAnsi="Verdana" w:cs="Arial"/>
        </w:rPr>
      </w:pPr>
    </w:p>
    <w:p w14:paraId="2BE966C6" w14:textId="77777777" w:rsidR="005E0056" w:rsidRPr="00947561" w:rsidRDefault="005E0056" w:rsidP="005E0056">
      <w:pPr>
        <w:spacing w:after="0" w:line="240" w:lineRule="auto"/>
        <w:ind w:firstLine="567"/>
        <w:contextualSpacing/>
        <w:rPr>
          <w:rFonts w:ascii="Verdana" w:hAnsi="Verdana" w:cs="Arial"/>
        </w:rPr>
      </w:pPr>
    </w:p>
    <w:p w14:paraId="341882FC" w14:textId="77777777" w:rsidR="005E0056" w:rsidRPr="00947561" w:rsidRDefault="005E0056" w:rsidP="005E0056">
      <w:pPr>
        <w:numPr>
          <w:ilvl w:val="0"/>
          <w:numId w:val="161"/>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71B7AE5C" w14:textId="77777777" w:rsidR="005E0056" w:rsidRDefault="005E0056" w:rsidP="00E672B7">
      <w:pPr>
        <w:pStyle w:val="10"/>
        <w:numPr>
          <w:ilvl w:val="0"/>
          <w:numId w:val="0"/>
        </w:numPr>
        <w:ind w:left="432" w:hanging="432"/>
        <w:jc w:val="left"/>
      </w:pPr>
    </w:p>
    <w:p w14:paraId="596AC8DA" w14:textId="3503E6BD" w:rsidR="00A70D14" w:rsidRDefault="00A70D14" w:rsidP="00E672B7">
      <w:pPr>
        <w:pStyle w:val="10"/>
        <w:numPr>
          <w:ilvl w:val="0"/>
          <w:numId w:val="0"/>
        </w:numPr>
        <w:ind w:left="432" w:hanging="432"/>
        <w:jc w:val="left"/>
      </w:pPr>
      <w:r w:rsidRPr="005E0056">
        <w:br w:type="column"/>
      </w:r>
    </w:p>
    <w:p w14:paraId="55DBABFD" w14:textId="77777777" w:rsidR="005E0056" w:rsidRPr="00040EEB" w:rsidRDefault="00A70D14" w:rsidP="00A70D14">
      <w:pPr>
        <w:jc w:val="right"/>
        <w:rPr>
          <w:rFonts w:ascii="Verdana" w:eastAsia="Times New Roman" w:hAnsi="Verdana" w:cs="Arial"/>
          <w:b/>
          <w:bCs/>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 xml:space="preserve">       </w:t>
      </w:r>
      <w:r w:rsidRPr="00040EEB">
        <w:rPr>
          <w:rFonts w:ascii="Verdana" w:eastAsia="Times New Roman" w:hAnsi="Verdana" w:cs="Arial"/>
          <w:b/>
          <w:bCs/>
          <w:caps/>
          <w:color w:val="943634"/>
          <w:spacing w:val="6"/>
          <w:kern w:val="32"/>
          <w:sz w:val="24"/>
          <w:szCs w:val="24"/>
          <w:lang w:eastAsia="ru-RU"/>
        </w:rPr>
        <w:t xml:space="preserve">Приложение Б к Приложению 2. </w:t>
      </w:r>
    </w:p>
    <w:p w14:paraId="70A8363F" w14:textId="314F22B3" w:rsidR="00A70D14" w:rsidRPr="00B77C45" w:rsidRDefault="005E0056" w:rsidP="00A70D14">
      <w:pPr>
        <w:jc w:val="right"/>
        <w:rPr>
          <w:rFonts w:ascii="Verdana" w:eastAsia="Times New Roman" w:hAnsi="Verdana" w:cs="Arial"/>
          <w:caps/>
          <w:color w:val="943634"/>
          <w:spacing w:val="6"/>
          <w:kern w:val="32"/>
          <w:sz w:val="24"/>
          <w:szCs w:val="24"/>
          <w:lang w:eastAsia="ru-RU"/>
        </w:rPr>
      </w:pPr>
      <w:r w:rsidRPr="005E0056">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23" w:name="_Toc27398198"/>
      <w:bookmarkStart w:id="24" w:name="_Toc473901525"/>
      <w:bookmarkStart w:id="25"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3"/>
      <w:bookmarkEnd w:id="24"/>
      <w:bookmarkEnd w:id="25"/>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6" w:name="_Toc473901523"/>
      <w:bookmarkStart w:id="27" w:name="_Toc467177595"/>
      <w:r w:rsidRPr="00B77C45">
        <w:rPr>
          <w:rFonts w:ascii="Verdana" w:eastAsia="Times New Roman" w:hAnsi="Verdana"/>
          <w:b/>
          <w:bCs/>
          <w:caps/>
          <w:sz w:val="24"/>
          <w:szCs w:val="24"/>
          <w:lang w:eastAsia="ru-RU"/>
        </w:rPr>
        <w:t>ТЕРМИНЫ И ОПРЕДЕЛЕНИЯ</w:t>
      </w:r>
      <w:bookmarkEnd w:id="26"/>
      <w:bookmarkEnd w:id="27"/>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8"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8"/>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4748DE"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347C1FEF"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00931CAA">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2A6DD236"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00931CAA">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115646DF"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006228E5">
        <w:rPr>
          <w:rFonts w:ascii="Verdana" w:hAnsi="Verdana"/>
          <w:sz w:val="24"/>
          <w:szCs w:val="24"/>
          <w:lang w:eastAsia="ru-RU"/>
        </w:rPr>
        <w:t>2.2.4</w:t>
      </w:r>
      <w:r w:rsidRPr="00B77C45">
        <w:rPr>
          <w:rFonts w:ascii="Verdana" w:hAnsi="Verdana"/>
          <w:sz w:val="24"/>
          <w:szCs w:val="24"/>
          <w:lang w:eastAsia="ru-RU"/>
        </w:rPr>
        <w:t xml:space="preserve"> настоящей Методики, или;</w:t>
      </w:r>
    </w:p>
    <w:p w14:paraId="20B7B416" w14:textId="7CE7070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006228E5">
        <w:rPr>
          <w:rFonts w:ascii="Verdana" w:hAnsi="Verdana"/>
          <w:sz w:val="24"/>
          <w:szCs w:val="24"/>
          <w:lang w:eastAsia="ru-RU"/>
        </w:rPr>
        <w:t>2.2.5</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189EA17B"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006228E5">
        <w:rPr>
          <w:rFonts w:ascii="Verdana" w:hAnsi="Verdana"/>
          <w:sz w:val="24"/>
          <w:szCs w:val="24"/>
          <w:lang w:eastAsia="ru-RU"/>
        </w:rPr>
        <w:t>2.3</w:t>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4748DE"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4748DE"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02D54A16"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228E5">
        <w:rPr>
          <w:rFonts w:ascii="Verdana" w:eastAsiaTheme="minorHAnsi" w:hAnsi="Verdana" w:cstheme="minorBidi"/>
          <w:sz w:val="24"/>
          <w:szCs w:val="24"/>
        </w:rPr>
        <w:t>2.2.2</w:t>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4748DE"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4748DE"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4748DE"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4748DE"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4748DE"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4748DE"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4748DE"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4748DE"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4748D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4748D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4748D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4748D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4748DE"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4748DE"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4748D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4748DE"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4748DE"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4748DE"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4748DE"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026804A0"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5E0056" w:rsidRPr="005E0056">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4748DE"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4748DE"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4748DE"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1"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4748DE"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4748DE"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4748DE"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4748D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4748DE"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4748DE"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4748D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4748D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4748D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4748D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4748D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4748D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4748D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C224C1">
          <w:pgSz w:w="15840" w:h="12240" w:orient="landscape"/>
          <w:pgMar w:top="851" w:right="476" w:bottom="1134" w:left="992"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9" w:name="_Приложение_3._Перечень"/>
      <w:bookmarkStart w:id="30" w:name="_Toc27400761"/>
      <w:bookmarkEnd w:id="2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tblGrid>
      <w:tr w:rsidR="00137D63" w:rsidRPr="00EE03C9" w14:paraId="766E3232" w14:textId="77777777" w:rsidTr="005D0F39">
        <w:tc>
          <w:tcPr>
            <w:tcW w:w="7123"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5D0F39">
        <w:tc>
          <w:tcPr>
            <w:tcW w:w="7123"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5D0F39">
        <w:tc>
          <w:tcPr>
            <w:tcW w:w="7123"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5D0F39">
        <w:tc>
          <w:tcPr>
            <w:tcW w:w="7123"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30"/>
    </w:tbl>
    <w:p w14:paraId="4DD2B35D" w14:textId="77777777" w:rsidR="0054627D" w:rsidRPr="00982440" w:rsidRDefault="0054627D" w:rsidP="00485EBA">
      <w:pPr>
        <w:pStyle w:val="10"/>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1" w:name="_Приложение_5._Метод"/>
      <w:bookmarkStart w:id="32" w:name="_Приложение_4._Метод"/>
      <w:bookmarkStart w:id="33" w:name="_Toc27400762"/>
      <w:bookmarkStart w:id="34" w:name="приложение_5"/>
      <w:bookmarkEnd w:id="31"/>
      <w:bookmarkEnd w:id="32"/>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bookmarkStart w:id="35" w:name="_Hlk212140056"/>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3"/>
      <w:bookmarkEnd w:id="35"/>
    </w:p>
    <w:bookmarkEnd w:id="34"/>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B9E65A1" w14:textId="77777777" w:rsidR="00AE6223" w:rsidRPr="002300E3" w:rsidRDefault="00AE6223" w:rsidP="00AE6223">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Pr="00982440">
        <w:rPr>
          <w:rFonts w:ascii="Verdana" w:hAnsi="Verdana"/>
        </w:rPr>
        <w:t xml:space="preserve">в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FF76C0">
        <w:rPr>
          <w:rStyle w:val="af0"/>
          <w:rFonts w:ascii="Verdana" w:hAnsi="Verdana"/>
        </w:rPr>
        <w:t xml:space="preserve"> </w:t>
      </w:r>
      <w:r w:rsidRPr="00FF76C0">
        <w:rPr>
          <w:rFonts w:ascii="Verdana" w:hAnsi="Verdana"/>
        </w:rPr>
        <w:t xml:space="preserve">справедливая стоимость </w:t>
      </w:r>
      <w:bookmarkStart w:id="36" w:name="приложение_5_депозит"/>
      <w:r w:rsidRPr="00FF76C0">
        <w:rPr>
          <w:rFonts w:ascii="Verdana" w:hAnsi="Verdana"/>
        </w:rPr>
        <w:t xml:space="preserve">вкладов </w:t>
      </w:r>
      <w:bookmarkEnd w:id="36"/>
      <w:r w:rsidRPr="00FF76C0">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30ADF2C2"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2FBEC2E2"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7" o:title=""/>
          </v:shape>
          <o:OLEObject Type="Embed" ProgID="Equation.3" ShapeID="_x0000_i1025" DrawAspect="Content" ObjectID="_1834908018" r:id="rId28"/>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1.75pt;height:21.75pt" o:ole="">
            <v:imagedata r:id="rId29" o:title=""/>
          </v:shape>
          <o:OLEObject Type="Embed" ProgID="Equation.3" ShapeID="_x0000_i1026" DrawAspect="Content" ObjectID="_1834908019" r:id="rId30"/>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690EC3A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5248DF0"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3230D21C"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1"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4748DE"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4748DE"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195D863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r w:rsidR="00CD14B5" w:rsidRPr="00982440">
        <w:rPr>
          <w:rFonts w:ascii="Verdana" w:eastAsia="Batang" w:hAnsi="Verdana"/>
          <w:sz w:val="22"/>
          <w:szCs w:val="22"/>
        </w:rPr>
        <w:t>валюте, раскрываемые</w:t>
      </w:r>
      <w:r w:rsidRPr="00982440">
        <w:rPr>
          <w:rFonts w:ascii="Verdana" w:eastAsia="Batang" w:hAnsi="Verdana"/>
          <w:sz w:val="22"/>
          <w:szCs w:val="22"/>
        </w:rPr>
        <w:t xml:space="preserve">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3546661C"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2A5B86" w:rsidRPr="00E672B7">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1505489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5.</w:t>
      </w:r>
      <w:r w:rsidR="002A5B86" w:rsidRPr="00E672B7">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439F1CC" w:rsidR="009D39EC" w:rsidRPr="002A5B86"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2A5B86" w:rsidRPr="00E672B7">
        <w:rPr>
          <w:rFonts w:ascii="Verdana" w:hAnsi="Verdana"/>
        </w:rPr>
        <w:t>(средневзвешенной)</w:t>
      </w:r>
      <w:r w:rsidR="002A5B86" w:rsidRPr="002A5B86">
        <w:rPr>
          <w:rFonts w:ascii="Verdana" w:hAnsi="Verdana"/>
        </w:rPr>
        <w:t xml:space="preserve"> </w:t>
      </w:r>
      <w:r w:rsidRPr="002A5B86">
        <w:rPr>
          <w:rFonts w:ascii="Verdana" w:hAnsi="Verdana"/>
        </w:rPr>
        <w:t>ставки применяется следующий подход:</w:t>
      </w:r>
    </w:p>
    <w:p w14:paraId="7ABCDE95" w14:textId="77777777" w:rsidR="009D39EC" w:rsidRPr="002A5B86" w:rsidRDefault="00BE209A" w:rsidP="00A350ED">
      <w:pPr>
        <w:pStyle w:val="ad"/>
        <w:numPr>
          <w:ilvl w:val="0"/>
          <w:numId w:val="12"/>
        </w:numPr>
        <w:spacing w:after="0" w:line="360" w:lineRule="auto"/>
        <w:ind w:left="851" w:hanging="284"/>
        <w:jc w:val="both"/>
        <w:rPr>
          <w:rFonts w:ascii="Verdana" w:hAnsi="Verdana"/>
        </w:rPr>
      </w:pPr>
      <w:r w:rsidRPr="002A5B86">
        <w:rPr>
          <w:rFonts w:ascii="Verdana" w:hAnsi="Verdana"/>
        </w:rPr>
        <w:t>к</w:t>
      </w:r>
      <w:r w:rsidR="009D39EC" w:rsidRPr="002A5B86">
        <w:rPr>
          <w:rFonts w:ascii="Verdana" w:hAnsi="Verdana"/>
        </w:rPr>
        <w:t xml:space="preserve">лючевая ставка Банка России, действовавшая </w:t>
      </w:r>
      <w:r w:rsidR="003C0D8B" w:rsidRPr="002A5B86">
        <w:rPr>
          <w:rFonts w:ascii="Verdana" w:hAnsi="Verdana"/>
        </w:rPr>
        <w:t xml:space="preserve">на </w:t>
      </w:r>
      <w:r w:rsidR="00075B10" w:rsidRPr="002A5B86">
        <w:rPr>
          <w:rFonts w:ascii="Verdana" w:hAnsi="Verdana"/>
        </w:rPr>
        <w:t>последний рабочий день</w:t>
      </w:r>
      <w:r w:rsidR="003C0D8B" w:rsidRPr="002A5B86">
        <w:rPr>
          <w:rFonts w:ascii="Verdana" w:hAnsi="Verdana"/>
        </w:rPr>
        <w:t xml:space="preserve"> </w:t>
      </w:r>
      <w:r w:rsidR="009D39EC" w:rsidRPr="002A5B86">
        <w:rPr>
          <w:rFonts w:ascii="Verdana" w:hAnsi="Verdana"/>
        </w:rPr>
        <w:t>месяц</w:t>
      </w:r>
      <w:r w:rsidR="003C0D8B" w:rsidRPr="002A5B86">
        <w:rPr>
          <w:rFonts w:ascii="Verdana" w:hAnsi="Verdana"/>
        </w:rPr>
        <w:t>а</w:t>
      </w:r>
      <w:r w:rsidR="009D39EC" w:rsidRPr="002A5B86">
        <w:rPr>
          <w:rFonts w:ascii="Verdana" w:hAnsi="Verdana"/>
        </w:rPr>
        <w:t xml:space="preserve">, за который определена средневзвешенная ставка, сравнивается с </w:t>
      </w:r>
      <w:r w:rsidRPr="002A5B86">
        <w:rPr>
          <w:rFonts w:ascii="Verdana" w:hAnsi="Verdana"/>
        </w:rPr>
        <w:t>к</w:t>
      </w:r>
      <w:r w:rsidR="009D39EC" w:rsidRPr="002A5B86">
        <w:rPr>
          <w:rFonts w:ascii="Verdana" w:hAnsi="Verdana"/>
        </w:rPr>
        <w:t xml:space="preserve">лючевой ставкой Банка России, действующей </w:t>
      </w:r>
      <w:r w:rsidR="003C0D8B" w:rsidRPr="002A5B86">
        <w:rPr>
          <w:rFonts w:ascii="Verdana" w:hAnsi="Verdana"/>
        </w:rPr>
        <w:t xml:space="preserve">на дату </w:t>
      </w:r>
      <w:r w:rsidR="00617C60" w:rsidRPr="002A5B86">
        <w:rPr>
          <w:rFonts w:ascii="Verdana" w:hAnsi="Verdana"/>
        </w:rPr>
        <w:t>определения справедливой стоимости</w:t>
      </w:r>
      <w:r w:rsidR="006E58CA" w:rsidRPr="002A5B86">
        <w:rPr>
          <w:rFonts w:ascii="Verdana" w:hAnsi="Verdana"/>
        </w:rPr>
        <w:t>;</w:t>
      </w:r>
    </w:p>
    <w:p w14:paraId="3AB3E6B3" w14:textId="05DBD580" w:rsidR="003E750E" w:rsidRPr="00982440" w:rsidRDefault="009D39EC" w:rsidP="00A350ED">
      <w:pPr>
        <w:pStyle w:val="ad"/>
        <w:numPr>
          <w:ilvl w:val="0"/>
          <w:numId w:val="12"/>
        </w:numPr>
        <w:spacing w:after="0" w:line="360" w:lineRule="auto"/>
        <w:ind w:left="851" w:hanging="284"/>
        <w:jc w:val="both"/>
        <w:rPr>
          <w:rFonts w:ascii="Verdana" w:hAnsi="Verdana"/>
        </w:rPr>
      </w:pPr>
      <w:r w:rsidRPr="002A5B86">
        <w:rPr>
          <w:rFonts w:ascii="Verdana" w:hAnsi="Verdana"/>
        </w:rPr>
        <w:t xml:space="preserve">если </w:t>
      </w:r>
      <w:r w:rsidR="00BE209A" w:rsidRPr="002A5B86">
        <w:rPr>
          <w:rFonts w:ascii="Verdana" w:hAnsi="Verdana"/>
        </w:rPr>
        <w:t>к</w:t>
      </w:r>
      <w:r w:rsidRPr="002A5B86">
        <w:rPr>
          <w:rFonts w:ascii="Verdana" w:hAnsi="Verdana"/>
        </w:rPr>
        <w:t xml:space="preserve">лючевая ставка Банка России не изменилась до момента </w:t>
      </w:r>
      <w:r w:rsidR="00617C60" w:rsidRPr="002A5B86">
        <w:rPr>
          <w:rFonts w:ascii="Verdana" w:hAnsi="Verdana"/>
        </w:rPr>
        <w:t>определения справедливой стоимости</w:t>
      </w:r>
      <w:r w:rsidRPr="002A5B86">
        <w:rPr>
          <w:rFonts w:ascii="Verdana" w:hAnsi="Verdana"/>
        </w:rPr>
        <w:t>, в качестве рыночной ставки</w:t>
      </w:r>
      <w:r w:rsidR="002A5B86" w:rsidRPr="00E672B7">
        <w:rPr>
          <w:rFonts w:ascii="Verdana" w:hAnsi="Verdana"/>
        </w:rPr>
        <w:t xml:space="preserve"> (ставки дисконтирования для обязательств по аренде)</w:t>
      </w:r>
      <w:r w:rsidRPr="00982440">
        <w:rPr>
          <w:rFonts w:ascii="Verdana" w:hAnsi="Verdana"/>
        </w:rPr>
        <w:t xml:space="preserve"> применяется последняя раскрытая средневзвешенная ставка; </w:t>
      </w:r>
    </w:p>
    <w:p w14:paraId="22A64283" w14:textId="03923C74"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2A5B86" w:rsidRPr="00E672B7">
        <w:rPr>
          <w:rFonts w:ascii="Verdana" w:hAnsi="Verdana"/>
        </w:rPr>
        <w:t xml:space="preserve">(ставки дисконтирования для обязательств по аренде)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2A5B86" w:rsidRPr="00E672B7">
        <w:rPr>
          <w:rFonts w:ascii="Verdana" w:hAnsi="Verdana"/>
        </w:rPr>
        <w:t>(средневзвешенной)</w:t>
      </w:r>
      <w:r w:rsidR="002A5B86">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7" w:name="_Приложение_6._Метод"/>
      <w:bookmarkStart w:id="38" w:name="_Приложение_6._МетодИКА"/>
      <w:bookmarkStart w:id="39" w:name="_Приложение_5._Методика"/>
      <w:bookmarkStart w:id="40" w:name="приложение_6"/>
      <w:bookmarkStart w:id="41" w:name="_Toc27400763"/>
      <w:bookmarkEnd w:id="37"/>
      <w:bookmarkEnd w:id="38"/>
      <w:bookmarkEnd w:id="3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40"/>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41"/>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101A80F9" w14:textId="77777777" w:rsidR="00394BB9" w:rsidRPr="00914FF1" w:rsidRDefault="00394BB9" w:rsidP="00394BB9">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4025E511"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63E82948"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394BB9" w:rsidRPr="00E672B7">
        <w:rPr>
          <w:rFonts w:ascii="Verdana" w:hAnsi="Verdana"/>
          <w:b/>
        </w:rPr>
        <w:t xml:space="preserve"> </w:t>
      </w:r>
      <w:r w:rsidR="00394BB9"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6BD3FFF" w14:textId="06BE9656" w:rsidR="007E4B10" w:rsidRPr="00E672B7" w:rsidRDefault="00F84C57" w:rsidP="00E672B7">
      <w:pPr>
        <w:pStyle w:val="ad"/>
        <w:numPr>
          <w:ilvl w:val="0"/>
          <w:numId w:val="65"/>
        </w:numPr>
        <w:spacing w:after="0" w:line="240" w:lineRule="auto"/>
        <w:jc w:val="both"/>
        <w:rPr>
          <w:u w:val="single"/>
        </w:rPr>
      </w:pPr>
      <w:r w:rsidRPr="00E672B7">
        <w:rPr>
          <w:rFonts w:ascii="Verdana" w:hAnsi="Verdana"/>
          <w:szCs w:val="20"/>
          <w:u w:val="single"/>
        </w:rPr>
        <w:t>В прочих валютах – как безрисковая ставка в соответствующей валюте.</w:t>
      </w:r>
    </w:p>
    <w:p w14:paraId="3B80F59D" w14:textId="7F4F8620" w:rsidR="00F220BD" w:rsidRPr="00982440" w:rsidRDefault="00F220BD" w:rsidP="00F220BD">
      <w:pPr>
        <w:spacing w:after="0" w:line="240" w:lineRule="auto"/>
        <w:ind w:left="4" w:firstLine="1"/>
        <w:jc w:val="both"/>
        <w:rPr>
          <w:rFonts w:ascii="Verdana" w:hAnsi="Verdana"/>
        </w:rPr>
      </w:pPr>
    </w:p>
    <w:p w14:paraId="1E999FC2" w14:textId="1D0DFF8B" w:rsidR="006857BB" w:rsidRPr="00982440" w:rsidRDefault="00D22DF8" w:rsidP="00E672B7">
      <w:pPr>
        <w:pStyle w:val="ad"/>
        <w:spacing w:line="360" w:lineRule="auto"/>
        <w:ind w:left="0" w:firstLine="709"/>
        <w:jc w:val="both"/>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4748DE"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4CD37811"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w:t>
      </w:r>
      <w:r w:rsidR="00CD14B5" w:rsidRPr="00982440">
        <w:rPr>
          <w:rFonts w:ascii="Verdana" w:hAnsi="Verdana"/>
        </w:rPr>
        <w:t>годах</w:t>
      </w:r>
      <w:r w:rsidR="00CD14B5">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E672B7"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1E79EFFC" w14:textId="77777777" w:rsidR="00394BB9" w:rsidRPr="006A7A82" w:rsidRDefault="00394BB9" w:rsidP="00D22DF8">
      <w:pPr>
        <w:spacing w:after="0" w:line="360" w:lineRule="auto"/>
        <w:ind w:firstLine="709"/>
        <w:jc w:val="both"/>
        <w:rPr>
          <w:rFonts w:ascii="Verdana" w:hAnsi="Verdana"/>
        </w:rPr>
      </w:pPr>
    </w:p>
    <w:p w14:paraId="20A73E16" w14:textId="77777777" w:rsidR="00394BB9" w:rsidRPr="00617F53" w:rsidRDefault="00394BB9" w:rsidP="00394BB9">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03C673AB" w14:textId="77777777" w:rsidR="00394BB9" w:rsidRPr="006A7A82" w:rsidRDefault="00394BB9"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589A0DA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94BB9">
        <w:rPr>
          <w:rFonts w:ascii="Verdana" w:hAnsi="Verdana"/>
          <w:szCs w:val="20"/>
        </w:rPr>
        <w:t>, а так</w:t>
      </w:r>
      <w:r w:rsidR="00394BB9" w:rsidRPr="00725D37">
        <w:rPr>
          <w:rFonts w:ascii="Verdana" w:hAnsi="Verdana"/>
          <w:szCs w:val="20"/>
        </w:rPr>
        <w:t xml:space="preserve">же для определения уровня рейтинга с целью последующего определения величин </w:t>
      </w:r>
      <w:r w:rsidR="00394BB9" w:rsidRPr="00725D37">
        <w:rPr>
          <w:rFonts w:ascii="Verdana" w:hAnsi="Verdana"/>
          <w:szCs w:val="20"/>
          <w:lang w:val="en-US"/>
        </w:rPr>
        <w:t>PD</w:t>
      </w:r>
      <w:r w:rsidR="00394BB9" w:rsidRPr="00725D37">
        <w:rPr>
          <w:rFonts w:ascii="Verdana" w:hAnsi="Verdana"/>
          <w:szCs w:val="20"/>
        </w:rPr>
        <w:t>,</w:t>
      </w:r>
      <w:r w:rsidR="00394BB9" w:rsidRPr="00982440">
        <w:rPr>
          <w:rFonts w:ascii="Verdana" w:hAnsi="Verdana"/>
        </w:rPr>
        <w:t xml:space="preserve"> </w:t>
      </w:r>
      <w:r w:rsidRPr="00982440">
        <w:rPr>
          <w:rFonts w:ascii="Verdana" w:hAnsi="Verdana"/>
        </w:rPr>
        <w:t>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2C0E1F4B" w14:textId="77777777" w:rsidR="00394BB9" w:rsidRPr="00E672B7" w:rsidRDefault="00394BB9" w:rsidP="006857BB">
      <w:pPr>
        <w:autoSpaceDE w:val="0"/>
        <w:autoSpaceDN w:val="0"/>
        <w:spacing w:after="0" w:line="360" w:lineRule="auto"/>
        <w:ind w:firstLine="709"/>
        <w:jc w:val="both"/>
        <w:rPr>
          <w:rFonts w:ascii="Verdana" w:hAnsi="Verdana"/>
          <w:b/>
        </w:rPr>
      </w:pPr>
    </w:p>
    <w:p w14:paraId="5BECFFA6" w14:textId="76C2D910"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42"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4748DE"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43"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43"/>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2"/>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4"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E672B7">
        <w:rPr>
          <w:rFonts w:ascii="Verdana" w:hAnsi="Verdana"/>
          <w:b/>
          <w:bCs/>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4"/>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5"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5"/>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040EEB">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040EEB">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040EEB">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6" w:name="_Раздел_3._Оценка"/>
      <w:bookmarkEnd w:id="46"/>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533" w:type="dxa"/>
        <w:tblInd w:w="94" w:type="dxa"/>
        <w:tblLook w:val="04A0" w:firstRow="1" w:lastRow="0" w:firstColumn="1" w:lastColumn="0" w:noHBand="0" w:noVBand="1"/>
      </w:tblPr>
      <w:tblGrid>
        <w:gridCol w:w="7187"/>
        <w:gridCol w:w="3346"/>
      </w:tblGrid>
      <w:tr w:rsidR="006857BB" w:rsidRPr="00982440" w14:paraId="593556C7" w14:textId="77777777" w:rsidTr="00E672B7">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46"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E672B7">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46"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E672B7">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46"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E672B7">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46"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E672B7">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46"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E672B7">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346"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6DD0374E"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0C3E2C" w:rsidRPr="00B00B41">
        <w:rPr>
          <w:rFonts w:ascii="Verdana" w:hAnsi="Verdana"/>
        </w:rPr>
        <w:t>с датой оценки после (позже) даты начала процедуры банкротства, соответствующий требованиям</w:t>
      </w:r>
      <w:r w:rsidR="000C3E2C"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1FB529C8"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0C3E2C" w:rsidRPr="000C3E2C">
        <w:rPr>
          <w:rFonts w:ascii="Verdana" w:hAnsi="Verdana"/>
        </w:rPr>
        <w:t xml:space="preserve"> </w:t>
      </w:r>
      <w:r w:rsidR="000C3E2C"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EF6A"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0C3E2C" w:rsidRPr="000C3E2C">
        <w:rPr>
          <w:rFonts w:ascii="Verdana" w:hAnsi="Verdana"/>
        </w:rPr>
        <w:t xml:space="preserve"> </w:t>
      </w:r>
      <w:r w:rsidR="000C3E2C"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2181D21"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0C3E2C" w:rsidRPr="000C3E2C">
        <w:rPr>
          <w:rFonts w:ascii="Verdana" w:hAnsi="Verdana"/>
        </w:rPr>
        <w:t xml:space="preserve"> </w:t>
      </w:r>
      <w:r w:rsidR="000C3E2C" w:rsidRPr="0006506B">
        <w:rPr>
          <w:rFonts w:ascii="Verdana" w:hAnsi="Verdana"/>
        </w:rPr>
        <w:t>или 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4._Порядок"/>
      <w:bookmarkEnd w:id="47"/>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67E6A0D2" w:rsidR="00FD17FD" w:rsidRPr="00FD17FD" w:rsidRDefault="00FD17FD" w:rsidP="00E672B7">
      <w:pPr>
        <w:pStyle w:val="ad"/>
        <w:numPr>
          <w:ilvl w:val="2"/>
          <w:numId w:val="79"/>
        </w:numPr>
        <w:spacing w:after="0" w:line="360" w:lineRule="auto"/>
        <w:ind w:left="0" w:firstLine="629"/>
        <w:jc w:val="both"/>
        <w:rPr>
          <w:rFonts w:ascii="Verdana" w:hAnsi="Verdana"/>
        </w:rPr>
      </w:pPr>
      <w:r w:rsidRPr="00485EBA">
        <w:rPr>
          <w:rFonts w:ascii="Verdana" w:hAnsi="Verdana"/>
        </w:rPr>
        <w:t xml:space="preserve"> </w:t>
      </w:r>
      <w:r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C06DF">
        <w:rPr>
          <w:rStyle w:val="af5"/>
          <w:rFonts w:ascii="Verdana" w:hAnsi="Verdana"/>
        </w:rPr>
        <w:footnoteReference w:id="36"/>
      </w:r>
      <w:r w:rsidR="00EC06DF" w:rsidRPr="00E672B7">
        <w:rPr>
          <w:rFonts w:ascii="Verdana" w:hAnsi="Verdana"/>
        </w:rPr>
        <w:t xml:space="preserve"> </w:t>
      </w:r>
      <w:r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369CF1F6" w14:textId="25E6BCAD" w:rsidR="00EC06DF" w:rsidRPr="00E672B7" w:rsidRDefault="00EC06DF" w:rsidP="00E672B7">
      <w:pPr>
        <w:pStyle w:val="ad"/>
        <w:numPr>
          <w:ilvl w:val="2"/>
          <w:numId w:val="79"/>
        </w:numPr>
        <w:spacing w:after="0" w:line="360" w:lineRule="auto"/>
        <w:ind w:left="0" w:firstLine="426"/>
        <w:jc w:val="both"/>
        <w:rPr>
          <w:rFonts w:ascii="Verdana" w:hAnsi="Verdana"/>
        </w:rPr>
      </w:pPr>
      <w:r>
        <w:rPr>
          <w:rFonts w:ascii="Verdana" w:hAnsi="Verdana"/>
          <w:szCs w:val="20"/>
        </w:rPr>
        <w:t xml:space="preserve"> </w:t>
      </w:r>
      <w:r w:rsidRPr="00E672B7">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7D14F460" w:rsidR="006857BB" w:rsidRPr="00E672B7" w:rsidRDefault="006857BB" w:rsidP="00E672B7">
      <w:pPr>
        <w:pStyle w:val="ad"/>
        <w:numPr>
          <w:ilvl w:val="2"/>
          <w:numId w:val="79"/>
        </w:numPr>
        <w:spacing w:after="0" w:line="360" w:lineRule="auto"/>
        <w:ind w:left="0" w:firstLine="426"/>
        <w:jc w:val="both"/>
        <w:rPr>
          <w:rFonts w:ascii="Verdana" w:hAnsi="Verdana"/>
        </w:rPr>
      </w:pPr>
      <w:r w:rsidRPr="00E672B7">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E672B7">
        <w:rPr>
          <w:rFonts w:ascii="Verdana" w:hAnsi="Verdana"/>
        </w:rPr>
        <w:t>е</w:t>
      </w:r>
      <w:r w:rsidRPr="00E672B7">
        <w:rPr>
          <w:rFonts w:ascii="Verdana" w:hAnsi="Verdana"/>
        </w:rPr>
        <w:t xml:space="preserve">д облигаций данного контрагента, описанный в </w:t>
      </w:r>
      <w:hyperlink w:anchor="_Приложение_В_к" w:history="1">
        <w:r w:rsidRPr="00EC06DF">
          <w:rPr>
            <w:rStyle w:val="af0"/>
            <w:rFonts w:ascii="Verdana" w:hAnsi="Verdana"/>
          </w:rPr>
          <w:t>Приложении В</w:t>
        </w:r>
      </w:hyperlink>
      <w:r w:rsidRPr="00E672B7">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02C99E81" w:rsidR="006857BB" w:rsidRPr="00982440" w:rsidRDefault="00DF1092" w:rsidP="00E672B7">
      <w:pPr>
        <w:pStyle w:val="ad"/>
        <w:numPr>
          <w:ilvl w:val="2"/>
          <w:numId w:val="79"/>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3CF91915" w14:textId="1DAEF486" w:rsidR="006857BB" w:rsidRPr="00982440" w:rsidRDefault="00DF1092" w:rsidP="00A350ED">
      <w:pPr>
        <w:pStyle w:val="ad"/>
        <w:numPr>
          <w:ilvl w:val="3"/>
          <w:numId w:val="92"/>
        </w:numPr>
        <w:spacing w:after="0" w:line="360" w:lineRule="auto"/>
        <w:ind w:left="0" w:firstLine="709"/>
        <w:jc w:val="both"/>
        <w:rPr>
          <w:rFonts w:ascii="Verdana" w:hAnsi="Verdana"/>
        </w:rPr>
      </w:pPr>
      <w:r>
        <w:rPr>
          <w:rFonts w:ascii="Verdana" w:hAnsi="Verdana"/>
        </w:rPr>
        <w:t xml:space="preserve"> </w:t>
      </w:r>
      <w:r w:rsidR="006857BB" w:rsidRPr="00982440">
        <w:rPr>
          <w:rFonts w:ascii="Verdana" w:hAnsi="Verdana"/>
        </w:rPr>
        <w:t>Для крупных контрагентов</w:t>
      </w:r>
      <w:r w:rsidR="00803B36" w:rsidRPr="00982440">
        <w:rPr>
          <w:rFonts w:ascii="Verdana" w:hAnsi="Verdana"/>
        </w:rPr>
        <w:t>, не относящихся с МСБ,</w:t>
      </w:r>
      <w:r w:rsidR="006857BB" w:rsidRPr="00982440">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982440">
        <w:rPr>
          <w:rFonts w:ascii="Verdana" w:hAnsi="Verdana"/>
        </w:rPr>
        <w:t xml:space="preserve">последнего опубликованного </w:t>
      </w:r>
      <w:r w:rsidR="006857BB" w:rsidRPr="00982440">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982440">
        <w:rPr>
          <w:rFonts w:ascii="Verdana" w:hAnsi="Verdana"/>
          <w:lang w:val="en-US"/>
        </w:rPr>
        <w:t>g</w:t>
      </w:r>
      <w:r w:rsidR="006857BB" w:rsidRPr="00982440">
        <w:rPr>
          <w:rFonts w:ascii="Verdana" w:hAnsi="Verdana"/>
        </w:rPr>
        <w:t xml:space="preserve">» с 1998 года. </w:t>
      </w:r>
      <w:r w:rsidR="00803B36" w:rsidRPr="00982440">
        <w:rPr>
          <w:rFonts w:ascii="Verdana" w:hAnsi="Verdana"/>
        </w:rPr>
        <w:t xml:space="preserve">Выбирается </w:t>
      </w:r>
      <w:r w:rsidR="006857BB" w:rsidRPr="00982440">
        <w:rPr>
          <w:rFonts w:ascii="Verdana" w:hAnsi="Verdana"/>
        </w:rPr>
        <w:t xml:space="preserve">значение </w:t>
      </w:r>
      <w:r w:rsidR="006857BB" w:rsidRPr="00982440">
        <w:rPr>
          <w:rFonts w:ascii="Verdana" w:hAnsi="Verdana"/>
          <w:lang w:val="en-US"/>
        </w:rPr>
        <w:t>PD</w:t>
      </w:r>
      <w:r w:rsidR="006857BB" w:rsidRPr="00982440">
        <w:rPr>
          <w:rFonts w:ascii="Verdana" w:hAnsi="Verdana"/>
        </w:rPr>
        <w:t xml:space="preserve"> </w:t>
      </w:r>
      <w:r w:rsidR="00803B36" w:rsidRPr="00982440">
        <w:rPr>
          <w:rFonts w:ascii="Verdana" w:hAnsi="Verdana"/>
        </w:rPr>
        <w:t>для срока</w:t>
      </w:r>
      <w:r w:rsidR="006857BB" w:rsidRPr="00982440">
        <w:rPr>
          <w:rFonts w:ascii="Verdana" w:hAnsi="Verdana"/>
        </w:rPr>
        <w:t xml:space="preserve"> 1 год;</w:t>
      </w:r>
    </w:p>
    <w:p w14:paraId="3B441AEA" w14:textId="0446FAA4" w:rsidR="006857BB" w:rsidRPr="00982440" w:rsidRDefault="00DF1092" w:rsidP="00E672B7">
      <w:pPr>
        <w:pStyle w:val="ad"/>
        <w:numPr>
          <w:ilvl w:val="3"/>
          <w:numId w:val="132"/>
        </w:numPr>
        <w:spacing w:after="0" w:line="360" w:lineRule="auto"/>
        <w:ind w:left="0" w:firstLine="708"/>
        <w:jc w:val="both"/>
        <w:rPr>
          <w:rFonts w:ascii="Verdana" w:hAnsi="Verdana"/>
        </w:rPr>
      </w:pPr>
      <w:r>
        <w:rPr>
          <w:rFonts w:ascii="Verdana" w:hAnsi="Verdana"/>
        </w:rPr>
        <w:t xml:space="preserve"> </w:t>
      </w:r>
      <w:r w:rsidR="006857BB" w:rsidRPr="00982440">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982440">
          <w:rPr>
            <w:rStyle w:val="af0"/>
            <w:rFonts w:ascii="Verdana" w:hAnsi="Verdana"/>
          </w:rPr>
          <w:t>Приложении Г</w:t>
        </w:r>
      </w:hyperlink>
      <w:r w:rsidR="006857BB" w:rsidRPr="00982440">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982440">
        <w:rPr>
          <w:rFonts w:ascii="Verdana" w:hAnsi="Verdana"/>
        </w:rPr>
        <w:t xml:space="preserve"> или  если их выручка составляет менее 4 млрд. руб. в год.</w:t>
      </w:r>
    </w:p>
    <w:p w14:paraId="3EC94625" w14:textId="5401ED81" w:rsidR="006857BB" w:rsidRPr="00E672B7" w:rsidRDefault="00DF1092" w:rsidP="00E672B7">
      <w:pPr>
        <w:pStyle w:val="ad"/>
        <w:numPr>
          <w:ilvl w:val="3"/>
          <w:numId w:val="163"/>
        </w:numPr>
        <w:spacing w:after="0" w:line="360" w:lineRule="auto"/>
        <w:ind w:left="0" w:firstLine="709"/>
        <w:jc w:val="both"/>
        <w:rPr>
          <w:rFonts w:ascii="Verdana" w:hAnsi="Verdana"/>
        </w:rPr>
      </w:pPr>
      <w:r>
        <w:rPr>
          <w:rFonts w:ascii="Verdana" w:hAnsi="Verdana"/>
        </w:rPr>
        <w:t xml:space="preserve"> </w:t>
      </w:r>
      <w:r w:rsidR="006857BB" w:rsidRPr="00E672B7">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4748DE"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0C1BBD8C"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 xml:space="preserve">Для определения кредитного рейтинга иностранного </w:t>
      </w:r>
      <w:r w:rsidR="000E3211" w:rsidRPr="00FD17FD">
        <w:rPr>
          <w:rFonts w:ascii="Verdana" w:hAnsi="Verdana"/>
        </w:rPr>
        <w:t>контрагента используются</w:t>
      </w:r>
      <w:r w:rsidRPr="00FD17FD">
        <w:rPr>
          <w:rFonts w:ascii="Verdana" w:hAnsi="Verdana"/>
        </w:rPr>
        <w:t xml:space="preserve">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EE2C96"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70A066AE" w14:textId="77777777" w:rsidR="00F67D76" w:rsidRDefault="00F67D76" w:rsidP="00F67D76">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54901127" w14:textId="77777777" w:rsidR="00F67D76" w:rsidRPr="00B13C0E" w:rsidRDefault="00F67D76" w:rsidP="00F67D76">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5EEED65" w14:textId="77777777" w:rsidR="00F67D76" w:rsidRPr="00EB016D" w:rsidRDefault="00F67D76" w:rsidP="00F67D76">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26E00237" w14:textId="409888E6" w:rsidR="007077F2" w:rsidRPr="00982440" w:rsidRDefault="007077F2" w:rsidP="00AE5F94">
      <w:pPr>
        <w:autoSpaceDE w:val="0"/>
        <w:autoSpaceDN w:val="0"/>
        <w:spacing w:after="0" w:line="360" w:lineRule="auto"/>
        <w:jc w:val="both"/>
        <w:rPr>
          <w:rFonts w:ascii="Verdana" w:hAnsi="Verdana"/>
        </w:rPr>
      </w:pPr>
    </w:p>
    <w:p w14:paraId="1D82F416" w14:textId="77777777" w:rsidR="005558F0" w:rsidRPr="00982440" w:rsidRDefault="005558F0" w:rsidP="005558F0">
      <w:pPr>
        <w:pStyle w:val="ad"/>
        <w:autoSpaceDE w:val="0"/>
        <w:autoSpaceDN w:val="0"/>
        <w:spacing w:after="0" w:line="360" w:lineRule="auto"/>
        <w:ind w:left="709"/>
        <w:jc w:val="both"/>
        <w:rPr>
          <w:rFonts w:ascii="Verdana" w:hAnsi="Verdana"/>
        </w:rPr>
      </w:pP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8" w:name="_Раздел_5._Расчет"/>
      <w:bookmarkEnd w:id="48"/>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9"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9"/>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4F0A8F75"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w:t>
      </w:r>
      <w:r w:rsidR="000E3211">
        <w:rPr>
          <w:rFonts w:ascii="Verdana" w:hAnsi="Verdana"/>
        </w:rPr>
        <w:t xml:space="preserve">стоимость, </w:t>
      </w:r>
      <w:r w:rsidR="000E3211" w:rsidRPr="00982440">
        <w:rPr>
          <w:rFonts w:ascii="Verdana" w:hAnsi="Verdana"/>
        </w:rPr>
        <w:t>принимается</w:t>
      </w:r>
      <w:r w:rsidR="006857BB" w:rsidRPr="00982440">
        <w:rPr>
          <w:rFonts w:ascii="Verdana" w:hAnsi="Verdana"/>
        </w:rPr>
        <w:t xml:space="preserve"> равным 100%.</w:t>
      </w:r>
    </w:p>
    <w:p w14:paraId="03DEBC17" w14:textId="1FE1B1A4"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фактической задолженности и начисленных процентов на дату </w:t>
      </w:r>
      <w:r w:rsidR="000E3211" w:rsidRPr="00954BC8">
        <w:rPr>
          <w:rFonts w:ascii="Verdana" w:eastAsia="Batang" w:hAnsi="Verdana"/>
        </w:rPr>
        <w:t>оценки</w:t>
      </w:r>
      <w:r w:rsidR="000E3211" w:rsidRPr="00954BC8">
        <w:rPr>
          <w:rFonts w:ascii="Verdana" w:hAnsi="Verdana"/>
          <w:szCs w:val="20"/>
        </w:rPr>
        <w:t xml:space="preserve">) </w:t>
      </w:r>
      <w:r w:rsidR="000E3211" w:rsidRPr="00982440">
        <w:rPr>
          <w:rFonts w:ascii="Verdana" w:hAnsi="Verdana"/>
        </w:rPr>
        <w:t>и</w:t>
      </w:r>
      <w:r w:rsidR="006857BB" w:rsidRPr="00982440">
        <w:rPr>
          <w:rFonts w:ascii="Verdana" w:hAnsi="Verdana"/>
        </w:rPr>
        <w:t xml:space="preserve">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982440"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2126FB9F" w14:textId="7DB60018" w:rsidR="006857BB" w:rsidRPr="00982440" w:rsidRDefault="006857BB">
      <w:pPr>
        <w:pStyle w:val="ad"/>
        <w:spacing w:line="360" w:lineRule="auto"/>
        <w:ind w:left="0" w:firstLine="709"/>
        <w:jc w:val="both"/>
        <w:rPr>
          <w:rFonts w:ascii="Verdana" w:hAnsi="Verdana"/>
        </w:rPr>
      </w:pPr>
      <w:r w:rsidRPr="00982440">
        <w:rPr>
          <w:rFonts w:ascii="Verdana" w:hAnsi="Verdana"/>
          <w:lang w:val="en-US"/>
        </w:rPr>
        <w:t>P</w:t>
      </w:r>
      <w:r w:rsidRPr="00982440">
        <w:rPr>
          <w:rFonts w:ascii="Verdana" w:hAnsi="Verdana"/>
        </w:rPr>
        <w:t xml:space="preserve"> - </w:t>
      </w:r>
      <w:r w:rsidR="001B43F2" w:rsidRPr="00982440">
        <w:rPr>
          <w:rFonts w:ascii="Verdana" w:hAnsi="Verdana"/>
          <w:lang w:val="en-US"/>
        </w:rPr>
        <w:t>c</w:t>
      </w:r>
      <w:r w:rsidRPr="00982440">
        <w:rPr>
          <w:rFonts w:ascii="Verdana" w:hAnsi="Verdana"/>
        </w:rPr>
        <w:t>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6F8FC512" w14:textId="5A53589C" w:rsidR="006857BB" w:rsidRPr="00982440" w:rsidRDefault="001B43F2">
      <w:pPr>
        <w:pStyle w:val="ad"/>
        <w:spacing w:line="360" w:lineRule="auto"/>
        <w:ind w:left="0" w:firstLine="709"/>
        <w:jc w:val="both"/>
        <w:rPr>
          <w:rFonts w:ascii="Verdana" w:hAnsi="Verdana"/>
        </w:rPr>
      </w:pPr>
      <w:r w:rsidRPr="00982440">
        <w:rPr>
          <w:rFonts w:ascii="Verdana" w:hAnsi="Verdana"/>
          <w:lang w:val="en-US"/>
        </w:rPr>
        <w:t>T</w:t>
      </w:r>
      <w:r w:rsidRPr="00982440">
        <w:rPr>
          <w:rFonts w:ascii="Verdana" w:hAnsi="Verdana"/>
          <w:vertAlign w:val="subscript"/>
          <w:lang w:val="en-US"/>
        </w:rPr>
        <w:t>ex</w:t>
      </w:r>
      <w:r w:rsidRPr="00982440">
        <w:rPr>
          <w:rFonts w:ascii="Verdana" w:hAnsi="Verdana"/>
        </w:rPr>
        <w:t xml:space="preserve"> </w:t>
      </w:r>
      <w:r w:rsidR="006857BB" w:rsidRPr="00982440">
        <w:rPr>
          <w:rFonts w:ascii="Verdana" w:hAnsi="Verdana"/>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542B75" w:rsidRPr="00982440">
        <w:rPr>
          <w:rFonts w:ascii="Verdana" w:hAnsi="Verdana"/>
        </w:rPr>
        <w:t xml:space="preserve">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79883A39" w14:textId="7D6DDE18" w:rsidR="006857BB" w:rsidRPr="00982440" w:rsidRDefault="006857BB">
      <w:pPr>
        <w:pStyle w:val="ad"/>
        <w:spacing w:line="360" w:lineRule="auto"/>
        <w:ind w:left="0" w:firstLine="709"/>
        <w:jc w:val="both"/>
        <w:rPr>
          <w:rFonts w:ascii="Verdana" w:hAnsi="Verdana"/>
        </w:rPr>
      </w:pPr>
      <w:r w:rsidRPr="00982440">
        <w:rPr>
          <w:rFonts w:ascii="Verdana" w:eastAsia="Batang" w:hAnsi="Verdana"/>
          <w:lang w:val="en-US"/>
        </w:rPr>
        <w:t>R</w:t>
      </w:r>
      <w:r w:rsidRPr="00982440">
        <w:rPr>
          <w:rFonts w:ascii="Verdana" w:eastAsia="Batang" w:hAnsi="Verdana"/>
        </w:rPr>
        <w:t xml:space="preserve">– безрисковая ставка на сроке </w:t>
      </w:r>
      <w:r w:rsidRPr="00982440">
        <w:rPr>
          <w:rFonts w:ascii="Cambria Math" w:eastAsia="Batang" w:hAnsi="Cambria Math" w:cs="Cambria Math"/>
        </w:rPr>
        <w:t>𝑇</w:t>
      </w:r>
      <w:r w:rsidR="007F7287" w:rsidRPr="00982440">
        <w:rPr>
          <w:rFonts w:ascii="Verdana" w:eastAsia="Batang" w:hAnsi="Verdana"/>
          <w:vertAlign w:val="subscript"/>
          <w:lang w:val="en-US"/>
        </w:rPr>
        <w:t>ex</w:t>
      </w:r>
      <w:r w:rsidRPr="00982440">
        <w:rPr>
          <w:rFonts w:ascii="Verdana" w:eastAsia="Batang" w:hAnsi="Verdana"/>
        </w:rPr>
        <w:t>.</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7541053" w14:textId="77777777" w:rsidR="00ED6FA1" w:rsidRDefault="00ED6FA1" w:rsidP="00ED6FA1">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0895D3AF" w:rsidR="006857BB" w:rsidRPr="00E672B7" w:rsidRDefault="00ED6FA1" w:rsidP="00E672B7">
      <w:pPr>
        <w:tabs>
          <w:tab w:val="left" w:pos="993"/>
        </w:tabs>
        <w:autoSpaceDE w:val="0"/>
        <w:autoSpaceDN w:val="0"/>
        <w:spacing w:after="0" w:line="360" w:lineRule="auto"/>
        <w:ind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r w:rsidRPr="00ED6FA1" w:rsidDel="00ED6FA1">
        <w:rPr>
          <w:rFonts w:ascii="Verdana" w:hAnsi="Verdana"/>
        </w:rPr>
        <w:t xml:space="preserve"> </w:t>
      </w:r>
      <w:r w:rsidR="006857BB" w:rsidRPr="00E672B7">
        <w:rPr>
          <w:rFonts w:ascii="Verdana" w:hAnsi="Verdana"/>
        </w:rPr>
        <w:t xml:space="preserve">. </w:t>
      </w:r>
    </w:p>
    <w:p w14:paraId="65E1DC5D" w14:textId="0AF1C2FC" w:rsidR="006857BB" w:rsidRPr="00982440" w:rsidRDefault="006857BB" w:rsidP="007E047B">
      <w:pPr>
        <w:pStyle w:val="ad"/>
        <w:tabs>
          <w:tab w:val="left" w:pos="993"/>
        </w:tabs>
        <w:autoSpaceDE w:val="0"/>
        <w:autoSpaceDN w:val="0"/>
        <w:spacing w:after="0" w:line="360" w:lineRule="auto"/>
        <w:ind w:left="709"/>
        <w:jc w:val="both"/>
        <w:rPr>
          <w:rFonts w:ascii="Verdana" w:hAnsi="Verdana"/>
        </w:rPr>
      </w:pPr>
      <w:r w:rsidRPr="00982440">
        <w:rPr>
          <w:rFonts w:ascii="Verdana" w:hAnsi="Verdana"/>
        </w:rPr>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6E685D0"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r w:rsidR="00ED6FA1"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w:hyperlink w:anchor="_Приложение_Б_к" w:history="1">
        <w:r w:rsidR="00AC7EA5" w:rsidRPr="00982440">
          <w:rPr>
            <w:rStyle w:val="af0"/>
            <w:rFonts w:ascii="Verdana" w:hAnsi="Verdana"/>
          </w:rPr>
          <w:t>Приложении Б</w:t>
        </w:r>
      </w:hyperlink>
      <w:r w:rsidRPr="00982440">
        <w:rPr>
          <w:rFonts w:ascii="Verdana" w:hAnsi="Verdana"/>
        </w:rPr>
        <w:t xml:space="preserve">, дисконт рассчитывается как PD для рейтинга Caa * LGD. При этом, размер LGD признается равным 100%. Отбор </w:t>
      </w:r>
      <w:r w:rsidRPr="00982440">
        <w:rPr>
          <w:rFonts w:ascii="Verdana" w:hAnsi="Verdana"/>
          <w:lang w:val="en-US"/>
        </w:rPr>
        <w:t>PD</w:t>
      </w:r>
      <w:r w:rsidRPr="00982440">
        <w:rPr>
          <w:rFonts w:ascii="Verdana" w:hAnsi="Verdana"/>
        </w:rPr>
        <w:t xml:space="preserve"> для рейтинга </w:t>
      </w:r>
      <w:r w:rsidRPr="00982440">
        <w:rPr>
          <w:rFonts w:ascii="Verdana" w:hAnsi="Verdana"/>
          <w:lang w:val="en-US"/>
        </w:rPr>
        <w:t>Caa</w:t>
      </w:r>
      <w:r w:rsidRPr="00982440">
        <w:rPr>
          <w:rFonts w:ascii="Verdana" w:hAnsi="Verdana"/>
        </w:rPr>
        <w:t xml:space="preserve"> осуществляется в соответствии с порядком, установленным в Разделе 4.</w:t>
      </w:r>
    </w:p>
    <w:p w14:paraId="1084C19F" w14:textId="71DE31AF" w:rsidR="006857BB" w:rsidRPr="00982440" w:rsidRDefault="006857BB"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3853876B" w:rsidR="000107D8" w:rsidRPr="00E672B7"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15FA3824" w14:textId="77777777" w:rsidR="00ED6FA1" w:rsidRPr="00982440" w:rsidRDefault="00ED6FA1" w:rsidP="00ED6FA1">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E672B7">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50" w:name="_Раздел_6._Расчет"/>
      <w:bookmarkEnd w:id="50"/>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CE49034"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ED6FA1" w:rsidRPr="00E672B7">
        <w:rPr>
          <w:rFonts w:ascii="Verdana" w:hAnsi="Verdana"/>
        </w:rPr>
        <w:t>2024</w:t>
      </w:r>
      <w:r w:rsidR="00ED6FA1" w:rsidRPr="00982440">
        <w:rPr>
          <w:rFonts w:ascii="Verdana" w:hAnsi="Verdana"/>
        </w:rPr>
        <w:t xml:space="preserve"> </w:t>
      </w:r>
      <w:r w:rsidR="002D4C79" w:rsidRPr="00982440">
        <w:rPr>
          <w:rFonts w:ascii="Verdana" w:hAnsi="Verdana"/>
        </w:rPr>
        <w:t>год</w:t>
      </w:r>
      <w:r w:rsidR="00ED6FA1">
        <w:rPr>
          <w:rStyle w:val="af5"/>
          <w:rFonts w:ascii="Verdana" w:hAnsi="Verdana"/>
        </w:rPr>
        <w:footnoteReference w:id="41"/>
      </w:r>
      <w:r w:rsidRPr="00982440">
        <w:rPr>
          <w:rFonts w:ascii="Verdana" w:hAnsi="Verdana"/>
        </w:rPr>
        <w:t>.</w:t>
      </w:r>
    </w:p>
    <w:tbl>
      <w:tblPr>
        <w:tblW w:w="9962" w:type="dxa"/>
        <w:tblInd w:w="93" w:type="dxa"/>
        <w:tblLook w:val="04A0" w:firstRow="1" w:lastRow="0" w:firstColumn="1" w:lastColumn="0" w:noHBand="0" w:noVBand="1"/>
      </w:tblPr>
      <w:tblGrid>
        <w:gridCol w:w="6599"/>
        <w:gridCol w:w="1965"/>
        <w:gridCol w:w="1398"/>
      </w:tblGrid>
      <w:tr w:rsidR="006857BB" w:rsidRPr="00982440" w14:paraId="2A960202" w14:textId="77777777" w:rsidTr="00E672B7">
        <w:trPr>
          <w:trHeight w:val="315"/>
        </w:trPr>
        <w:tc>
          <w:tcPr>
            <w:tcW w:w="996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E672B7">
        <w:trPr>
          <w:trHeight w:val="315"/>
        </w:trPr>
        <w:tc>
          <w:tcPr>
            <w:tcW w:w="6599"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5"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398"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ED6FA1" w:rsidRPr="00982440" w14:paraId="0BD4FFAE" w14:textId="77777777" w:rsidTr="00E672B7">
        <w:trPr>
          <w:trHeight w:val="315"/>
        </w:trPr>
        <w:tc>
          <w:tcPr>
            <w:tcW w:w="6599"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ED6FA1" w:rsidRPr="00982440" w:rsidRDefault="00ED6FA1" w:rsidP="00ED6FA1">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5" w:type="dxa"/>
            <w:tcBorders>
              <w:top w:val="nil"/>
              <w:left w:val="nil"/>
              <w:bottom w:val="single" w:sz="8" w:space="0" w:color="auto"/>
              <w:right w:val="single" w:sz="8" w:space="0" w:color="auto"/>
            </w:tcBorders>
            <w:shd w:val="clear" w:color="auto" w:fill="auto"/>
            <w:noWrap/>
            <w:vAlign w:val="center"/>
            <w:hideMark/>
          </w:tcPr>
          <w:p w14:paraId="333FE3B0" w14:textId="0DFF500B" w:rsidR="00ED6FA1" w:rsidRPr="00B32F16" w:rsidRDefault="00ED6FA1" w:rsidP="00ED6FA1">
            <w:pPr>
              <w:spacing w:after="0" w:line="240" w:lineRule="auto"/>
              <w:rPr>
                <w:rFonts w:ascii="Verdana" w:eastAsia="Times New Roman" w:hAnsi="Verdana"/>
              </w:rPr>
            </w:pPr>
            <w:r>
              <w:rPr>
                <w:rFonts w:ascii="Verdana" w:eastAsia="Times New Roman" w:hAnsi="Verdana"/>
              </w:rPr>
              <w:t>3 325,40</w:t>
            </w:r>
          </w:p>
        </w:tc>
        <w:tc>
          <w:tcPr>
            <w:tcW w:w="1398" w:type="dxa"/>
            <w:tcBorders>
              <w:top w:val="nil"/>
              <w:left w:val="nil"/>
              <w:bottom w:val="single" w:sz="8" w:space="0" w:color="auto"/>
              <w:right w:val="single" w:sz="8" w:space="0" w:color="auto"/>
            </w:tcBorders>
            <w:shd w:val="clear" w:color="auto" w:fill="auto"/>
            <w:noWrap/>
            <w:vAlign w:val="center"/>
            <w:hideMark/>
          </w:tcPr>
          <w:p w14:paraId="350E9774" w14:textId="3BD79B37" w:rsidR="00ED6FA1" w:rsidRPr="00982440" w:rsidRDefault="00ED6FA1" w:rsidP="00ED6FA1">
            <w:pPr>
              <w:spacing w:after="0" w:line="240" w:lineRule="auto"/>
              <w:rPr>
                <w:rFonts w:ascii="Verdana" w:eastAsia="Times New Roman" w:hAnsi="Verdana"/>
              </w:rPr>
            </w:pPr>
            <w:r>
              <w:rPr>
                <w:rFonts w:ascii="Verdana" w:eastAsia="Times New Roman" w:hAnsi="Verdana"/>
              </w:rPr>
              <w:t>255,00</w:t>
            </w:r>
          </w:p>
        </w:tc>
      </w:tr>
      <w:tr w:rsidR="00ED6FA1" w:rsidRPr="00982440" w14:paraId="5D056ADB" w14:textId="77777777" w:rsidTr="00E672B7">
        <w:trPr>
          <w:trHeight w:val="315"/>
        </w:trPr>
        <w:tc>
          <w:tcPr>
            <w:tcW w:w="6599"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ED6FA1" w:rsidRPr="00982440" w:rsidRDefault="00ED6FA1" w:rsidP="00ED6FA1">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5" w:type="dxa"/>
            <w:tcBorders>
              <w:top w:val="nil"/>
              <w:left w:val="nil"/>
              <w:bottom w:val="single" w:sz="8" w:space="0" w:color="auto"/>
              <w:right w:val="single" w:sz="8" w:space="0" w:color="auto"/>
            </w:tcBorders>
            <w:shd w:val="clear" w:color="auto" w:fill="auto"/>
            <w:noWrap/>
            <w:vAlign w:val="center"/>
            <w:hideMark/>
          </w:tcPr>
          <w:p w14:paraId="06D542F5" w14:textId="62C08EE8" w:rsidR="00ED6FA1" w:rsidRPr="00982440" w:rsidRDefault="00ED6FA1" w:rsidP="00ED6FA1">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398" w:type="dxa"/>
            <w:tcBorders>
              <w:top w:val="nil"/>
              <w:left w:val="nil"/>
              <w:bottom w:val="single" w:sz="8" w:space="0" w:color="auto"/>
              <w:right w:val="single" w:sz="8" w:space="0" w:color="auto"/>
            </w:tcBorders>
            <w:shd w:val="clear" w:color="auto" w:fill="auto"/>
            <w:noWrap/>
            <w:vAlign w:val="center"/>
            <w:hideMark/>
          </w:tcPr>
          <w:p w14:paraId="3E765771" w14:textId="33893BE5" w:rsidR="00ED6FA1" w:rsidRPr="00982440" w:rsidRDefault="00ED6FA1" w:rsidP="00ED6FA1">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ED6FA1" w:rsidRPr="00982440" w14:paraId="73D9D527" w14:textId="77777777" w:rsidTr="00E672B7">
        <w:trPr>
          <w:trHeight w:val="315"/>
        </w:trPr>
        <w:tc>
          <w:tcPr>
            <w:tcW w:w="6599"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ED6FA1" w:rsidRPr="00982440" w:rsidRDefault="00ED6FA1" w:rsidP="00ED6FA1">
            <w:pPr>
              <w:spacing w:after="0" w:line="240" w:lineRule="auto"/>
              <w:rPr>
                <w:rFonts w:ascii="Verdana" w:eastAsia="Times New Roman" w:hAnsi="Verdana"/>
                <w:b/>
                <w:bCs/>
              </w:rPr>
            </w:pPr>
            <w:r w:rsidRPr="00982440">
              <w:rPr>
                <w:rFonts w:ascii="Verdana" w:eastAsia="Times New Roman" w:hAnsi="Verdana"/>
                <w:b/>
                <w:bCs/>
              </w:rPr>
              <w:t>CoR</w:t>
            </w:r>
          </w:p>
        </w:tc>
        <w:tc>
          <w:tcPr>
            <w:tcW w:w="1965" w:type="dxa"/>
            <w:tcBorders>
              <w:top w:val="nil"/>
              <w:left w:val="nil"/>
              <w:bottom w:val="single" w:sz="8" w:space="0" w:color="auto"/>
              <w:right w:val="single" w:sz="8" w:space="0" w:color="auto"/>
            </w:tcBorders>
            <w:shd w:val="clear" w:color="auto" w:fill="auto"/>
            <w:noWrap/>
            <w:vAlign w:val="center"/>
            <w:hideMark/>
          </w:tcPr>
          <w:p w14:paraId="647FC6B8" w14:textId="45883D91" w:rsidR="00ED6FA1" w:rsidRPr="00982440" w:rsidRDefault="00ED6FA1" w:rsidP="00ED6FA1">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398" w:type="dxa"/>
            <w:tcBorders>
              <w:top w:val="nil"/>
              <w:left w:val="nil"/>
              <w:bottom w:val="single" w:sz="8" w:space="0" w:color="auto"/>
              <w:right w:val="single" w:sz="8" w:space="0" w:color="auto"/>
            </w:tcBorders>
            <w:shd w:val="clear" w:color="auto" w:fill="auto"/>
            <w:noWrap/>
            <w:vAlign w:val="center"/>
            <w:hideMark/>
          </w:tcPr>
          <w:p w14:paraId="14F771EA" w14:textId="1CBF227F" w:rsidR="00ED6FA1" w:rsidRPr="00982440" w:rsidRDefault="00ED6FA1" w:rsidP="00ED6FA1">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245DB4B8"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AB1B5F">
        <w:rPr>
          <w:rFonts w:ascii="Verdana" w:hAnsi="Verdana"/>
        </w:rPr>
        <w:t>«И</w:t>
      </w:r>
      <w:r w:rsidR="00AB1B5F" w:rsidRPr="00982440">
        <w:rPr>
          <w:rFonts w:ascii="Verdana" w:hAnsi="Verdana"/>
        </w:rPr>
        <w:t xml:space="preserve">потечных </w:t>
      </w:r>
      <w:r w:rsidRPr="00982440">
        <w:rPr>
          <w:rFonts w:ascii="Verdana" w:hAnsi="Verdana"/>
        </w:rPr>
        <w:t>кредитов</w:t>
      </w:r>
      <w:r w:rsidR="00AB1B5F">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AB1B5F" w:rsidRPr="00982440">
        <w:rPr>
          <w:rFonts w:ascii="Verdana" w:hAnsi="Verdana"/>
        </w:rPr>
        <w:t>202</w:t>
      </w:r>
      <w:r w:rsidR="00AB1B5F">
        <w:rPr>
          <w:rFonts w:ascii="Verdana" w:hAnsi="Verdana"/>
        </w:rPr>
        <w:t>4</w:t>
      </w:r>
      <w:r w:rsidR="00AB1B5F" w:rsidRPr="00982440">
        <w:rPr>
          <w:rFonts w:ascii="Verdana" w:hAnsi="Verdana"/>
        </w:rPr>
        <w:t xml:space="preserve"> </w:t>
      </w:r>
      <w:r w:rsidR="00AC0AB7" w:rsidRPr="00982440">
        <w:rPr>
          <w:rFonts w:ascii="Verdana" w:hAnsi="Verdana"/>
        </w:rPr>
        <w:t>год</w:t>
      </w:r>
      <w:r w:rsidR="00AB1B5F">
        <w:rPr>
          <w:rStyle w:val="af5"/>
          <w:rFonts w:ascii="Verdana" w:hAnsi="Verdana"/>
        </w:rPr>
        <w:footnoteReference w:id="42"/>
      </w:r>
      <w:r w:rsidRPr="00982440">
        <w:rPr>
          <w:rFonts w:ascii="Verdana" w:hAnsi="Verdana"/>
        </w:rPr>
        <w:t xml:space="preserve">. </w:t>
      </w:r>
    </w:p>
    <w:tbl>
      <w:tblPr>
        <w:tblW w:w="10670" w:type="dxa"/>
        <w:tblInd w:w="93" w:type="dxa"/>
        <w:tblLook w:val="04A0" w:firstRow="1" w:lastRow="0" w:firstColumn="1" w:lastColumn="0" w:noHBand="0" w:noVBand="1"/>
      </w:tblPr>
      <w:tblGrid>
        <w:gridCol w:w="6134"/>
        <w:gridCol w:w="2410"/>
        <w:gridCol w:w="2126"/>
      </w:tblGrid>
      <w:tr w:rsidR="006857BB" w:rsidRPr="00982440" w14:paraId="1900DC0E" w14:textId="77777777" w:rsidTr="00E672B7">
        <w:trPr>
          <w:trHeight w:val="315"/>
        </w:trPr>
        <w:tc>
          <w:tcPr>
            <w:tcW w:w="106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E672B7">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2410"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212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AB1B5F" w:rsidRPr="00982440" w14:paraId="012E8CED" w14:textId="77777777" w:rsidTr="00E672B7">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AB1B5F" w:rsidRPr="00982440" w:rsidRDefault="00AB1B5F" w:rsidP="00AB1B5F">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2410" w:type="dxa"/>
            <w:tcBorders>
              <w:top w:val="nil"/>
              <w:left w:val="nil"/>
              <w:bottom w:val="single" w:sz="8" w:space="0" w:color="auto"/>
              <w:right w:val="single" w:sz="8" w:space="0" w:color="auto"/>
            </w:tcBorders>
            <w:shd w:val="clear" w:color="auto" w:fill="auto"/>
            <w:noWrap/>
            <w:vAlign w:val="center"/>
            <w:hideMark/>
          </w:tcPr>
          <w:p w14:paraId="37CD5A1B" w14:textId="7D9CFA8A" w:rsidR="00AB1B5F" w:rsidRPr="00982440" w:rsidRDefault="00AB1B5F" w:rsidP="00AB1B5F">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2126" w:type="dxa"/>
            <w:tcBorders>
              <w:top w:val="nil"/>
              <w:left w:val="nil"/>
              <w:bottom w:val="single" w:sz="8" w:space="0" w:color="auto"/>
              <w:right w:val="single" w:sz="8" w:space="0" w:color="auto"/>
            </w:tcBorders>
            <w:shd w:val="clear" w:color="auto" w:fill="auto"/>
            <w:noWrap/>
            <w:vAlign w:val="center"/>
            <w:hideMark/>
          </w:tcPr>
          <w:p w14:paraId="5C068524" w14:textId="00E53607" w:rsidR="00AB1B5F" w:rsidRPr="00982440" w:rsidRDefault="00AB1B5F" w:rsidP="00AB1B5F">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AB1B5F" w:rsidRPr="00982440" w14:paraId="46BB3FBF" w14:textId="77777777" w:rsidTr="00E672B7">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AB1B5F" w:rsidRPr="00982440" w:rsidRDefault="00AB1B5F" w:rsidP="00AB1B5F">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2410" w:type="dxa"/>
            <w:tcBorders>
              <w:top w:val="nil"/>
              <w:left w:val="nil"/>
              <w:bottom w:val="single" w:sz="8" w:space="0" w:color="auto"/>
              <w:right w:val="single" w:sz="8" w:space="0" w:color="auto"/>
            </w:tcBorders>
            <w:shd w:val="clear" w:color="auto" w:fill="auto"/>
            <w:noWrap/>
            <w:vAlign w:val="center"/>
            <w:hideMark/>
          </w:tcPr>
          <w:p w14:paraId="5FF87FC2" w14:textId="308CD58D" w:rsidR="00AB1B5F" w:rsidRPr="00982440" w:rsidRDefault="00AB1B5F" w:rsidP="00AB1B5F">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2126" w:type="dxa"/>
            <w:tcBorders>
              <w:top w:val="nil"/>
              <w:left w:val="nil"/>
              <w:bottom w:val="single" w:sz="8" w:space="0" w:color="auto"/>
              <w:right w:val="single" w:sz="8" w:space="0" w:color="auto"/>
            </w:tcBorders>
            <w:shd w:val="clear" w:color="auto" w:fill="auto"/>
            <w:noWrap/>
            <w:vAlign w:val="center"/>
            <w:hideMark/>
          </w:tcPr>
          <w:p w14:paraId="5B4A26B1" w14:textId="02A638B3" w:rsidR="00AB1B5F" w:rsidRPr="00982440" w:rsidRDefault="00AB1B5F" w:rsidP="00AB1B5F">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AB1B5F" w:rsidRPr="00982440" w14:paraId="7ADB29E0" w14:textId="77777777" w:rsidTr="00E672B7">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AB1B5F" w:rsidRPr="00982440" w:rsidRDefault="00AB1B5F" w:rsidP="00AB1B5F">
            <w:pPr>
              <w:spacing w:after="0" w:line="240" w:lineRule="auto"/>
              <w:rPr>
                <w:rFonts w:ascii="Verdana" w:eastAsia="Times New Roman" w:hAnsi="Verdana"/>
                <w:b/>
                <w:bCs/>
              </w:rPr>
            </w:pPr>
            <w:r w:rsidRPr="00982440">
              <w:rPr>
                <w:rFonts w:ascii="Verdana" w:eastAsia="Times New Roman" w:hAnsi="Verdana"/>
                <w:b/>
                <w:bCs/>
              </w:rPr>
              <w:t>CoR</w:t>
            </w:r>
          </w:p>
        </w:tc>
        <w:tc>
          <w:tcPr>
            <w:tcW w:w="2410" w:type="dxa"/>
            <w:tcBorders>
              <w:top w:val="nil"/>
              <w:left w:val="nil"/>
              <w:bottom w:val="single" w:sz="8" w:space="0" w:color="auto"/>
              <w:right w:val="single" w:sz="8" w:space="0" w:color="auto"/>
            </w:tcBorders>
            <w:shd w:val="clear" w:color="auto" w:fill="auto"/>
            <w:noWrap/>
            <w:vAlign w:val="center"/>
            <w:hideMark/>
          </w:tcPr>
          <w:p w14:paraId="6B5B8F71" w14:textId="42D90640" w:rsidR="00AB1B5F" w:rsidRPr="00982440" w:rsidRDefault="00AB1B5F" w:rsidP="00AB1B5F">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2126" w:type="dxa"/>
            <w:tcBorders>
              <w:top w:val="nil"/>
              <w:left w:val="nil"/>
              <w:bottom w:val="single" w:sz="8" w:space="0" w:color="auto"/>
              <w:right w:val="single" w:sz="8" w:space="0" w:color="auto"/>
            </w:tcBorders>
            <w:shd w:val="clear" w:color="auto" w:fill="auto"/>
            <w:noWrap/>
            <w:vAlign w:val="center"/>
            <w:hideMark/>
          </w:tcPr>
          <w:p w14:paraId="329AE1F4" w14:textId="73DFE8E8" w:rsidR="00AB1B5F" w:rsidRPr="00982440" w:rsidRDefault="00AB1B5F" w:rsidP="00AB1B5F">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5AC11627"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51" w:name="_Раздел_7._Метод"/>
      <w:bookmarkEnd w:id="51"/>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100B8529" w14:textId="77777777" w:rsidR="00A05D6C" w:rsidRPr="00A05D6C" w:rsidRDefault="00A05D6C" w:rsidP="00A05D6C">
      <w:pPr>
        <w:pStyle w:val="ad"/>
        <w:numPr>
          <w:ilvl w:val="0"/>
          <w:numId w:val="95"/>
        </w:numPr>
        <w:autoSpaceDE w:val="0"/>
        <w:autoSpaceDN w:val="0"/>
        <w:adjustRightInd w:val="0"/>
        <w:spacing w:after="0" w:line="360" w:lineRule="auto"/>
        <w:contextualSpacing w:val="0"/>
        <w:jc w:val="both"/>
        <w:rPr>
          <w:rFonts w:ascii="Verdana" w:hAnsi="Verdana"/>
          <w:vanish/>
        </w:rPr>
      </w:pPr>
    </w:p>
    <w:p w14:paraId="320E86F0" w14:textId="0EACA390" w:rsidR="006857BB" w:rsidRPr="00982440" w:rsidRDefault="00C060A8" w:rsidP="00E672B7">
      <w:pPr>
        <w:pStyle w:val="Default"/>
        <w:numPr>
          <w:ilvl w:val="1"/>
          <w:numId w:val="95"/>
        </w:numPr>
        <w:spacing w:line="360" w:lineRule="auto"/>
        <w:ind w:left="142" w:firstLine="425"/>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73F2B7CF" w:rsidR="006857BB" w:rsidRPr="00982440" w:rsidRDefault="00C060A8" w:rsidP="00E672B7">
      <w:pPr>
        <w:pStyle w:val="Default"/>
        <w:numPr>
          <w:ilvl w:val="1"/>
          <w:numId w:val="95"/>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52"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6FF7119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004C4B"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w:hyperlink r:id="rId33" w:history="1">
        <w:r w:rsidRPr="00982440">
          <w:rPr>
            <w:rStyle w:val="af0"/>
            <w:rFonts w:ascii="Verdana" w:hAnsi="Verdana"/>
          </w:rPr>
          <w:t>https://www.e-disclosure.ru/</w:t>
        </w:r>
      </w:hyperlink>
      <w:r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4"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5"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6"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53" w:name="_Hlk74238718"/>
      <w:r w:rsidRPr="00982440">
        <w:rPr>
          <w:rFonts w:ascii="Verdana" w:hAnsi="Verdana"/>
        </w:rPr>
        <w:t xml:space="preserve">единый федеральный реестр сведений о банкротстве </w:t>
      </w:r>
      <w:hyperlink r:id="rId37" w:history="1">
        <w:r w:rsidRPr="00982440">
          <w:rPr>
            <w:rStyle w:val="af0"/>
            <w:rFonts w:ascii="Verdana" w:hAnsi="Verdana"/>
          </w:rPr>
          <w:t>https://bankrot.fedresurs.ru</w:t>
        </w:r>
      </w:hyperlink>
      <w:r w:rsidRPr="00982440">
        <w:rPr>
          <w:rFonts w:ascii="Verdana" w:hAnsi="Verdana"/>
          <w:u w:val="single"/>
        </w:rPr>
        <w:t>;</w:t>
      </w:r>
      <w:bookmarkEnd w:id="53"/>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8"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4748DE" w:rsidP="00A350ED">
      <w:pPr>
        <w:pStyle w:val="ad"/>
        <w:numPr>
          <w:ilvl w:val="0"/>
          <w:numId w:val="98"/>
        </w:numPr>
        <w:spacing w:after="0" w:line="360" w:lineRule="auto"/>
        <w:jc w:val="both"/>
        <w:rPr>
          <w:rFonts w:ascii="Verdana" w:hAnsi="Verdana"/>
        </w:rPr>
      </w:pPr>
      <w:hyperlink r:id="rId39"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0"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4748DE" w:rsidP="00A350ED">
      <w:pPr>
        <w:pStyle w:val="ad"/>
        <w:numPr>
          <w:ilvl w:val="0"/>
          <w:numId w:val="98"/>
        </w:numPr>
        <w:spacing w:after="0" w:line="360" w:lineRule="auto"/>
        <w:jc w:val="both"/>
        <w:rPr>
          <w:rFonts w:ascii="Verdana" w:hAnsi="Verdana"/>
        </w:rPr>
      </w:pPr>
      <w:hyperlink r:id="rId41"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2"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3"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4"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5"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52"/>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Б_к"/>
      <w:bookmarkEnd w:id="54"/>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7D74D06B" w:rsidR="006857BB" w:rsidRPr="00982440" w:rsidRDefault="00004C4B"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В_к"/>
      <w:bookmarkEnd w:id="55"/>
      <w:r w:rsidRPr="00982440">
        <w:rPr>
          <w:rFonts w:ascii="Verdana" w:eastAsia="Calibri" w:hAnsi="Verdana"/>
          <w:b/>
          <w:bCs w:val="0"/>
          <w:iCs/>
          <w:szCs w:val="22"/>
          <w:lang w:eastAsia="en-US"/>
        </w:rPr>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6"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7"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8"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49"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0"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1"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4982DF90"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1B6ED6">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6" w:name="_Приложение_Г_к"/>
      <w:bookmarkEnd w:id="56"/>
      <w:r w:rsidRPr="00982440">
        <w:rPr>
          <w:rFonts w:ascii="Verdana" w:eastAsia="Calibri" w:hAnsi="Verdana"/>
          <w:b/>
          <w:bCs w:val="0"/>
          <w:iCs/>
          <w:szCs w:val="22"/>
          <w:lang w:eastAsia="en-US"/>
        </w:rPr>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7" w:name="OLE_LINK1"/>
            <w:r w:rsidRPr="00982440">
              <w:rPr>
                <w:rFonts w:ascii="Verdana" w:eastAsia="Times New Roman" w:hAnsi="Verdana"/>
              </w:rPr>
              <w:t>1, 5, 6, 7, 12, 14, 18, 19, 20, 21, 22, 25, 26, 28, 29, 30, 32, 33, 35, 36, 38, 39, 50, 58, 60, 61, 62, 63, 68, 72, 73, 74, 75, 80, 81, 82, 84, 85, 86, 87, 90, 91, 92, 94, 95, 96, 97</w:t>
            </w:r>
            <w:bookmarkEnd w:id="57"/>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8" w:name="_Приложение_Д_к"/>
      <w:bookmarkEnd w:id="58"/>
      <w:r w:rsidRPr="00982440">
        <w:rPr>
          <w:rFonts w:ascii="Verdana" w:eastAsia="Calibri" w:hAnsi="Verdana"/>
          <w:b/>
          <w:bCs w:val="0"/>
          <w:iCs/>
          <w:szCs w:val="22"/>
          <w:lang w:eastAsia="en-US"/>
        </w:rPr>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9" w:name="_Приложение_8._Кредиторская"/>
      <w:bookmarkStart w:id="60" w:name="_Toc27400764"/>
      <w:bookmarkEnd w:id="5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60"/>
    </w:p>
    <w:p w14:paraId="02FE3EAD" w14:textId="77777777" w:rsidR="001B6ED6" w:rsidRPr="00FF49DF" w:rsidRDefault="001B6ED6" w:rsidP="001B6ED6">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8D5406C" w14:textId="2DD96ECE" w:rsidR="001B6ED6" w:rsidRPr="00E672B7" w:rsidRDefault="001B6ED6" w:rsidP="00E672B7">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28C95A9D" w14:textId="0BC55009" w:rsidR="00934517" w:rsidRDefault="001B6ED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29C80836" w:rsidR="001B6ED6" w:rsidRPr="00982440" w:rsidRDefault="001B6ED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1B6ED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326A1D60" w:rsidR="00934517" w:rsidRPr="00982440" w:rsidRDefault="001B6ED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09AAE7D2" w14:textId="77777777" w:rsidR="00934517" w:rsidRDefault="00F1044F"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t>ПИФ согласно банковской выписке</w:t>
            </w:r>
            <w:r>
              <w:rPr>
                <w:rFonts w:ascii="Verdana" w:eastAsia="Times New Roman" w:hAnsi="Verdana"/>
                <w:bCs/>
                <w:color w:val="000000"/>
                <w:sz w:val="20"/>
                <w:szCs w:val="20"/>
                <w:lang w:eastAsia="ru-RU"/>
              </w:rPr>
              <w:t>;</w:t>
            </w:r>
          </w:p>
          <w:p w14:paraId="6DB1E4FC" w14:textId="167CAD7B" w:rsidR="00F1044F" w:rsidRPr="00F1044F" w:rsidRDefault="00F1044F" w:rsidP="00F1044F">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F1044F">
              <w:rPr>
                <w:rFonts w:ascii="Verdana" w:eastAsia="Times New Roman" w:hAnsi="Verdana"/>
                <w:bCs/>
                <w:color w:val="000000"/>
                <w:sz w:val="20"/>
                <w:szCs w:val="20"/>
                <w:lang w:eastAsia="ru-RU"/>
              </w:rPr>
              <w:t>Дата зачета налога (обязательных платежей) в соответствующей сумме;</w:t>
            </w:r>
          </w:p>
          <w:p w14:paraId="32379665" w14:textId="5CAA7A13" w:rsidR="00F1044F" w:rsidRPr="00982440" w:rsidRDefault="00F1044F" w:rsidP="00F1044F">
            <w:pPr>
              <w:spacing w:after="0" w:line="240" w:lineRule="auto"/>
              <w:jc w:val="both"/>
              <w:rPr>
                <w:rFonts w:ascii="Verdana" w:eastAsia="Times New Roman" w:hAnsi="Verdana"/>
                <w:bCs/>
                <w:color w:val="000000"/>
                <w:sz w:val="20"/>
                <w:szCs w:val="20"/>
                <w:lang w:eastAsia="ru-RU"/>
              </w:rPr>
            </w:pPr>
            <w:r w:rsidRPr="00F1044F">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54DC5DDD" w14:textId="77777777" w:rsidR="00934517" w:rsidRDefault="00F1044F"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 xml:space="preserve">; </w:t>
            </w:r>
          </w:p>
          <w:p w14:paraId="3C41DAE2" w14:textId="3DBC9D86" w:rsidR="00F1044F" w:rsidRPr="00982440" w:rsidRDefault="00F1044F"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F1044F">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E7907D9" w14:textId="6CE2E105" w:rsidR="002149F1"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0411BB">
              <w:rPr>
                <w:rFonts w:ascii="Verdana" w:eastAsia="Times New Roman" w:hAnsi="Verdana"/>
                <w:bCs/>
                <w:color w:val="000000"/>
                <w:sz w:val="20"/>
                <w:szCs w:val="20"/>
                <w:lang w:val="en-US" w:eastAsia="ru-RU"/>
              </w:rPr>
              <w:t>;</w:t>
            </w:r>
            <w:r w:rsidR="000411BB"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147BBA7C" w14:textId="77777777" w:rsidR="00F1044F" w:rsidRPr="00F1044F" w:rsidRDefault="00F1044F" w:rsidP="00F1044F">
            <w:pPr>
              <w:spacing w:after="0" w:line="240" w:lineRule="auto"/>
              <w:jc w:val="both"/>
              <w:rPr>
                <w:rFonts w:ascii="Verdana" w:eastAsia="Times New Roman" w:hAnsi="Verdana"/>
                <w:bCs/>
                <w:color w:val="000000"/>
                <w:sz w:val="20"/>
                <w:szCs w:val="20"/>
                <w:lang w:eastAsia="ru-RU"/>
              </w:rPr>
            </w:pPr>
            <w:r w:rsidRPr="00F1044F">
              <w:rPr>
                <w:rFonts w:ascii="Verdana" w:eastAsia="Times New Roman" w:hAnsi="Verdana"/>
                <w:bCs/>
                <w:color w:val="000000"/>
                <w:sz w:val="20"/>
                <w:szCs w:val="20"/>
                <w:lang w:eastAsia="ru-RU"/>
              </w:rPr>
              <w:t>- Дата исполнения обязательств ПИФ по договору;</w:t>
            </w:r>
          </w:p>
          <w:p w14:paraId="69C00483" w14:textId="2BF5CBEF" w:rsidR="003C3657" w:rsidRPr="00982440" w:rsidRDefault="00F1044F" w:rsidP="00F1044F">
            <w:pPr>
              <w:spacing w:after="0" w:line="240" w:lineRule="auto"/>
              <w:jc w:val="both"/>
              <w:rPr>
                <w:rFonts w:ascii="Verdana" w:eastAsia="Times New Roman" w:hAnsi="Verdana"/>
                <w:bCs/>
                <w:color w:val="000000"/>
                <w:sz w:val="20"/>
                <w:szCs w:val="20"/>
                <w:lang w:eastAsia="ru-RU"/>
              </w:rPr>
            </w:pPr>
            <w:r w:rsidRPr="00F1044F">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18A42EAE" w14:textId="7388C833" w:rsidR="000411BB" w:rsidRPr="000D799E" w:rsidRDefault="000411BB" w:rsidP="00AE5F94">
            <w:pPr>
              <w:pStyle w:val="ad"/>
              <w:spacing w:after="0" w:line="240" w:lineRule="auto"/>
              <w:ind w:left="0"/>
              <w:jc w:val="both"/>
              <w:rPr>
                <w:rFonts w:ascii="Verdana" w:hAnsi="Verdana"/>
                <w:sz w:val="20"/>
                <w:szCs w:val="20"/>
              </w:rPr>
            </w:pPr>
            <w:r w:rsidRPr="000D799E">
              <w:rPr>
                <w:rFonts w:ascii="Verdana" w:hAnsi="Verdana"/>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16689FC5" w14:textId="77777777" w:rsidR="000411BB" w:rsidRPr="000D799E" w:rsidRDefault="000411BB" w:rsidP="000D799E">
            <w:pPr>
              <w:spacing w:after="0" w:line="240" w:lineRule="auto"/>
              <w:jc w:val="both"/>
              <w:rPr>
                <w:rFonts w:ascii="Verdana" w:eastAsia="Times New Roman" w:hAnsi="Verdana"/>
                <w:bCs/>
                <w:color w:val="000000"/>
                <w:sz w:val="20"/>
                <w:szCs w:val="20"/>
                <w:lang w:eastAsia="ru-RU"/>
              </w:rPr>
            </w:pPr>
            <w:r w:rsidRPr="000D799E">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0D799E">
              <w:rPr>
                <w:rFonts w:ascii="Verdana" w:eastAsia="Times New Roman" w:hAnsi="Verdana"/>
                <w:bCs/>
                <w:color w:val="000000"/>
                <w:sz w:val="20"/>
                <w:szCs w:val="20"/>
                <w:lang w:eastAsia="ru-RU"/>
              </w:rPr>
              <w:t>;</w:t>
            </w:r>
          </w:p>
          <w:p w14:paraId="067A05FC" w14:textId="54714656"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1BD194E3"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hyperlink>
            <w:r w:rsidR="00CE47E2">
              <w:rPr>
                <w:rStyle w:val="af0"/>
                <w:rFonts w:ascii="Verdana" w:hAnsi="Verdana"/>
                <w:sz w:val="20"/>
                <w:szCs w:val="20"/>
              </w:rPr>
              <w:t>0</w:t>
            </w:r>
            <w:r w:rsidRPr="00982440">
              <w:rPr>
                <w:rFonts w:ascii="Verdana" w:hAnsi="Verdana"/>
                <w:sz w:val="20"/>
                <w:szCs w:val="20"/>
              </w:rPr>
              <w:t>.</w:t>
            </w: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1418E562" w14:textId="77777777" w:rsidR="00C40786" w:rsidRDefault="00C40786" w:rsidP="00C40786">
      <w:pPr>
        <w:jc w:val="both"/>
        <w:rPr>
          <w:rFonts w:ascii="Verdana" w:hAnsi="Verdana"/>
        </w:rPr>
      </w:pPr>
    </w:p>
    <w:p w14:paraId="0982473C" w14:textId="77777777" w:rsidR="00F51235" w:rsidRPr="00F51235" w:rsidRDefault="00F51235" w:rsidP="00E672B7">
      <w:pPr>
        <w:rPr>
          <w:rFonts w:ascii="Verdana" w:hAnsi="Verdana"/>
        </w:rPr>
      </w:pPr>
    </w:p>
    <w:p w14:paraId="46A8F57C" w14:textId="77777777" w:rsidR="00F51235" w:rsidRPr="00F51235" w:rsidRDefault="00F51235" w:rsidP="00E672B7">
      <w:pPr>
        <w:rPr>
          <w:rFonts w:ascii="Verdana" w:hAnsi="Verdana"/>
        </w:rPr>
      </w:pPr>
    </w:p>
    <w:p w14:paraId="21E76F9B" w14:textId="77777777" w:rsidR="00F51235" w:rsidRPr="00F51235" w:rsidRDefault="00F51235" w:rsidP="00E672B7">
      <w:pPr>
        <w:rPr>
          <w:rFonts w:ascii="Verdana" w:hAnsi="Verdana"/>
        </w:rPr>
      </w:pPr>
    </w:p>
    <w:p w14:paraId="6233C2B0" w14:textId="77777777" w:rsidR="00F51235" w:rsidRPr="002A1407" w:rsidRDefault="00F51235" w:rsidP="00F51235">
      <w:pPr>
        <w:ind w:firstLine="567"/>
        <w:jc w:val="center"/>
        <w:rPr>
          <w:rFonts w:ascii="Verdana" w:hAnsi="Verdana"/>
          <w:b/>
          <w:bCs/>
          <w:color w:val="C00000"/>
        </w:rPr>
      </w:pPr>
      <w:r>
        <w:rPr>
          <w:rFonts w:ascii="Verdana" w:hAnsi="Verdana"/>
        </w:rPr>
        <w:tab/>
      </w: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76C0B3A0" w14:textId="77777777" w:rsidR="00F51235" w:rsidRPr="002009CA" w:rsidRDefault="00F51235" w:rsidP="00F51235">
      <w:pPr>
        <w:autoSpaceDE w:val="0"/>
        <w:autoSpaceDN w:val="0"/>
        <w:adjustRightInd w:val="0"/>
        <w:spacing w:after="0"/>
        <w:jc w:val="both"/>
        <w:rPr>
          <w:rFonts w:ascii="Verdana" w:hAnsi="Verdana"/>
        </w:rPr>
      </w:pPr>
    </w:p>
    <w:p w14:paraId="59B7EB39" w14:textId="77777777" w:rsidR="00F51235" w:rsidRDefault="00F51235" w:rsidP="00F51235">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7FC7CB56" w14:textId="77777777" w:rsidR="00F51235" w:rsidRDefault="00F51235" w:rsidP="00F51235">
      <w:pPr>
        <w:jc w:val="both"/>
        <w:rPr>
          <w:rFonts w:ascii="Verdana" w:hAnsi="Verdana"/>
        </w:rPr>
      </w:pPr>
      <w:r w:rsidRPr="00FF76C0">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B2018E6" w14:textId="2ED09615" w:rsidR="00F51235" w:rsidRDefault="00F51235" w:rsidP="00E672B7">
      <w:pPr>
        <w:tabs>
          <w:tab w:val="left" w:pos="645"/>
        </w:tabs>
        <w:rPr>
          <w:rFonts w:ascii="Verdana" w:hAnsi="Verdana"/>
        </w:rPr>
      </w:pPr>
    </w:p>
    <w:p w14:paraId="4FDC67D6" w14:textId="631CC84B" w:rsidR="00F51235" w:rsidRPr="00F51235" w:rsidRDefault="00F51235" w:rsidP="00E672B7">
      <w:pPr>
        <w:tabs>
          <w:tab w:val="left" w:pos="645"/>
        </w:tabs>
        <w:rPr>
          <w:rFonts w:ascii="Verdana" w:hAnsi="Verdana"/>
        </w:rPr>
        <w:sectPr w:rsidR="00F51235" w:rsidRPr="00F51235" w:rsidSect="008A0890">
          <w:pgSz w:w="15840" w:h="12240" w:orient="landscape"/>
          <w:pgMar w:top="1276" w:right="474" w:bottom="851" w:left="993" w:header="720" w:footer="720" w:gutter="0"/>
          <w:cols w:space="720"/>
          <w:noEndnote/>
          <w:docGrid w:linePitch="299"/>
        </w:sectPr>
      </w:pPr>
      <w:r>
        <w:rPr>
          <w:rFonts w:ascii="Verdana" w:hAnsi="Verdana"/>
        </w:rPr>
        <w:tab/>
      </w:r>
    </w:p>
    <w:p w14:paraId="325E5C6D" w14:textId="0F9D646C" w:rsidR="00765B94" w:rsidRPr="00982440" w:rsidRDefault="00765B94" w:rsidP="00E672B7">
      <w:pPr>
        <w:pStyle w:val="10"/>
        <w:numPr>
          <w:ilvl w:val="0"/>
          <w:numId w:val="0"/>
        </w:numPr>
        <w:ind w:left="432"/>
        <w:jc w:val="left"/>
        <w:rPr>
          <w:rFonts w:ascii="Verdana" w:hAnsi="Verdana" w:cs="Arial"/>
        </w:rPr>
      </w:pPr>
      <w:bookmarkStart w:id="61" w:name="_Toc27400765"/>
      <w:r w:rsidRPr="00982440">
        <w:rPr>
          <w:rFonts w:ascii="Verdana" w:hAnsi="Verdana" w:cs="Arial"/>
          <w:b w:val="0"/>
          <w:bCs w:val="0"/>
          <w:iCs w:val="0"/>
          <w:caps/>
          <w:smallCaps w:val="0"/>
          <w:color w:val="943634"/>
          <w:sz w:val="24"/>
        </w:rPr>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642B823" w14:textId="77777777" w:rsidR="00765B94"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F51235">
              <w:rPr>
                <w:rFonts w:ascii="Verdana" w:hAnsi="Verdana"/>
                <w:color w:val="000000"/>
                <w:sz w:val="20"/>
                <w:szCs w:val="20"/>
                <w:lang w:eastAsia="ru-RU"/>
              </w:rPr>
              <w:t>;</w:t>
            </w:r>
          </w:p>
          <w:p w14:paraId="22BF945B" w14:textId="58138C6C" w:rsidR="00F51235" w:rsidRPr="00982440" w:rsidRDefault="00F51235" w:rsidP="00765B94">
            <w:pPr>
              <w:spacing w:after="0" w:line="240" w:lineRule="auto"/>
              <w:rPr>
                <w:rFonts w:ascii="Verdana" w:eastAsia="Times New Roman" w:hAnsi="Verdana"/>
                <w:iCs/>
                <w:sz w:val="20"/>
                <w:szCs w:val="20"/>
                <w:lang w:eastAsia="ru-RU"/>
              </w:rPr>
            </w:pPr>
            <w:bookmarkStart w:id="62" w:name="счета_НКЦ"/>
            <w:r w:rsidRPr="00FF76C0">
              <w:rPr>
                <w:rFonts w:ascii="Verdana" w:eastAsia="Times New Roman" w:hAnsi="Verdana"/>
                <w:bCs/>
                <w:color w:val="000000"/>
                <w:sz w:val="20"/>
                <w:szCs w:val="20"/>
                <w:lang w:eastAsia="ru-RU"/>
              </w:rPr>
              <w:t xml:space="preserve">Денежные </w:t>
            </w:r>
            <w:bookmarkEnd w:id="62"/>
            <w:r w:rsidRPr="00FF76C0">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76BFD27A" w14:textId="77777777" w:rsidR="00F51235" w:rsidRDefault="00765B94" w:rsidP="00E672B7">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7F4441A0" w14:textId="1E9289DE" w:rsidR="00F51235" w:rsidRPr="00FF76C0" w:rsidRDefault="00F51235" w:rsidP="00E672B7">
            <w:pPr>
              <w:spacing w:after="0" w:line="240" w:lineRule="auto"/>
              <w:rPr>
                <w:rFonts w:ascii="Verdana" w:hAnsi="Verdana"/>
                <w:color w:val="000000"/>
                <w:sz w:val="20"/>
                <w:szCs w:val="20"/>
                <w:lang w:eastAsia="ru-RU"/>
              </w:rPr>
            </w:pPr>
            <w:r w:rsidRPr="00FF76C0">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E672B7">
            <w:pPr>
              <w:spacing w:after="0" w:line="240" w:lineRule="auto"/>
              <w:rPr>
                <w:rFonts w:ascii="Verdana" w:eastAsia="Times New Roman" w:hAnsi="Verdana"/>
                <w:bCs/>
                <w:color w:val="000000"/>
                <w:sz w:val="20"/>
                <w:szCs w:val="20"/>
                <w:lang w:eastAsia="ru-RU"/>
              </w:rPr>
            </w:pPr>
            <w:r w:rsidRPr="0098244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C23538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кредитной организацией</w:t>
            </w:r>
            <w:r w:rsidR="00F51235" w:rsidRPr="00FF76C0">
              <w:rPr>
                <w:rFonts w:ascii="Verdana" w:eastAsia="Times New Roman" w:hAnsi="Verdana"/>
                <w:bCs/>
                <w:color w:val="000000"/>
                <w:sz w:val="20"/>
                <w:szCs w:val="20"/>
                <w:lang w:eastAsia="ru-RU"/>
              </w:rPr>
              <w:t>, в том числе НКО НКЦ (АО),</w:t>
            </w:r>
            <w:r w:rsidR="00F51235" w:rsidRPr="0046329E">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2422397C"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F51235">
              <w:rPr>
                <w:rFonts w:ascii="Verdana" w:hAnsi="Verdana"/>
                <w:color w:val="000000"/>
                <w:sz w:val="20"/>
                <w:szCs w:val="20"/>
                <w:lang w:eastAsia="ru-RU"/>
              </w:rPr>
              <w:t>,</w:t>
            </w:r>
            <w:r w:rsidRPr="00982440">
              <w:rPr>
                <w:rFonts w:ascii="Verdana" w:hAnsi="Verdana"/>
                <w:color w:val="000000"/>
                <w:sz w:val="20"/>
                <w:szCs w:val="20"/>
                <w:lang w:eastAsia="ru-RU"/>
              </w:rPr>
              <w:t xml:space="preserve"> </w:t>
            </w:r>
            <w:r w:rsidR="00F51235" w:rsidRPr="00FF76C0">
              <w:rPr>
                <w:rFonts w:ascii="Verdana" w:eastAsia="Times New Roman" w:hAnsi="Verdana"/>
                <w:bCs/>
                <w:color w:val="000000"/>
                <w:sz w:val="20"/>
                <w:szCs w:val="20"/>
                <w:lang w:eastAsia="ru-RU"/>
              </w:rPr>
              <w:t>а также денежных средств на счетах на торгово-клиринговых счетах, открытых в НКО НКЦ (ОА) для ПИФ,</w:t>
            </w:r>
            <w:r w:rsidR="00F51235" w:rsidRPr="0046329E">
              <w:rPr>
                <w:rFonts w:ascii="Verdana" w:hAnsi="Verdana"/>
                <w:color w:val="000000"/>
                <w:sz w:val="20"/>
                <w:szCs w:val="20"/>
                <w:lang w:eastAsia="ru-RU"/>
              </w:rPr>
              <w:t xml:space="preserve"> определяется в сумме остатка на </w:t>
            </w:r>
            <w:r w:rsidR="00F51235" w:rsidRPr="00FF76C0">
              <w:rPr>
                <w:rFonts w:ascii="Verdana" w:eastAsia="Times New Roman" w:hAnsi="Verdana"/>
                <w:bCs/>
                <w:color w:val="000000"/>
                <w:sz w:val="20"/>
                <w:szCs w:val="20"/>
                <w:lang w:eastAsia="ru-RU"/>
              </w:rPr>
              <w:t>соответствующих</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6E8C184A" w:rsidR="00765B94"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53E6142C" w:rsidR="00765B94" w:rsidRPr="00982440" w:rsidRDefault="00765B94" w:rsidP="00A21D72">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tbl>
    <w:p w14:paraId="00DD62AA" w14:textId="550EF58A"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bookmarkStart w:id="63" w:name="_Приложение_10._Депозиты"/>
      <w:bookmarkStart w:id="64" w:name="_Приложение_9._Депозиты"/>
      <w:bookmarkStart w:id="65" w:name="_Toc27400766"/>
      <w:bookmarkEnd w:id="61"/>
      <w:bookmarkEnd w:id="63"/>
      <w:bookmarkEnd w:id="6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5"/>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7C76C490" w14:textId="5A1E9A7D" w:rsidR="00E614F4" w:rsidRPr="00982440" w:rsidRDefault="00C12E8A" w:rsidP="00E672B7">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66" w:name="_Toc27400767"/>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21BC299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r w:rsidR="00B715B9" w:rsidRPr="00B16A2B">
              <w:t xml:space="preserve">Приложение </w:t>
            </w:r>
            <w:r w:rsidR="00B715B9">
              <w:rPr>
                <w:rFonts w:ascii="Verdana" w:eastAsia="Times New Roman" w:hAnsi="Verdana"/>
                <w:bCs/>
                <w:sz w:val="20"/>
                <w:szCs w:val="20"/>
                <w:lang w:eastAsia="ru-RU"/>
              </w:rPr>
              <w:t>27</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59F5644B"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по депозитным сертификатам - дата </w:t>
            </w:r>
            <w:r w:rsidR="006B5D8D" w:rsidRPr="00982440">
              <w:rPr>
                <w:rFonts w:ascii="Verdana" w:eastAsia="Times New Roman" w:hAnsi="Verdana"/>
                <w:bCs/>
                <w:color w:val="000000"/>
                <w:sz w:val="20"/>
                <w:szCs w:val="20"/>
                <w:lang w:eastAsia="ru-RU"/>
              </w:rPr>
              <w:t>зачисления во</w:t>
            </w:r>
            <w:r w:rsidRPr="00982440">
              <w:rPr>
                <w:rFonts w:ascii="Verdana" w:eastAsia="Times New Roman" w:hAnsi="Verdana"/>
                <w:bCs/>
                <w:color w:val="000000"/>
                <w:sz w:val="20"/>
                <w:szCs w:val="20"/>
                <w:lang w:eastAsia="ru-RU"/>
              </w:rPr>
              <w:t xml:space="preserve">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56E8C74C"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w:t>
            </w:r>
            <w:r w:rsidR="006B5D8D" w:rsidRPr="00982440">
              <w:rPr>
                <w:rFonts w:ascii="Verdana" w:eastAsia="Times New Roman" w:hAnsi="Verdana"/>
                <w:bCs/>
                <w:color w:val="000000"/>
                <w:sz w:val="20"/>
                <w:szCs w:val="20"/>
                <w:lang w:eastAsia="ru-RU"/>
              </w:rPr>
              <w:t>за исключением ценных бумаг,</w:t>
            </w:r>
            <w:r w:rsidR="00F7616E" w:rsidRPr="00982440">
              <w:rPr>
                <w:rFonts w:ascii="Verdana" w:eastAsia="Times New Roman" w:hAnsi="Verdana"/>
                <w:bCs/>
                <w:color w:val="000000"/>
                <w:sz w:val="20"/>
                <w:szCs w:val="20"/>
                <w:lang w:eastAsia="ru-RU"/>
              </w:rPr>
              <w:t xml:space="preserve">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31119F6B"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по эмитенту ценных бумаг внесена запись в ЕГРЮЛ о ликвидации - с даты </w:t>
            </w:r>
            <w:r w:rsidR="000E3211" w:rsidRPr="00982440">
              <w:rPr>
                <w:rFonts w:ascii="Verdana" w:eastAsia="Times New Roman" w:hAnsi="Verdana"/>
                <w:bCs/>
                <w:color w:val="000000"/>
                <w:sz w:val="20"/>
                <w:szCs w:val="20"/>
                <w:lang w:eastAsia="ru-RU"/>
              </w:rPr>
              <w:t>записи о</w:t>
            </w:r>
            <w:r w:rsidRPr="00982440">
              <w:rPr>
                <w:rFonts w:ascii="Verdana" w:eastAsia="Times New Roman" w:hAnsi="Verdana"/>
                <w:bCs/>
                <w:color w:val="000000"/>
                <w:sz w:val="20"/>
                <w:szCs w:val="20"/>
                <w:lang w:eastAsia="ru-RU"/>
              </w:rPr>
              <w:t xml:space="preserve">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10FEC73B" w14:textId="0DA7C7B4"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67" w:name="_Toc27400769"/>
      <w:r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7"/>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8" w:name="_Toc27400770"/>
    </w:p>
    <w:p w14:paraId="26F83B36" w14:textId="6E6952ED"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2</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8"/>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374D4107" w14:textId="285D6C0D" w:rsidR="00EB3FD5" w:rsidRPr="00090F64" w:rsidRDefault="00D6054E" w:rsidP="00090F64">
            <w:pPr>
              <w:pStyle w:val="ad"/>
              <w:spacing w:after="0" w:line="240" w:lineRule="auto"/>
              <w:ind w:left="345"/>
              <w:jc w:val="both"/>
              <w:rPr>
                <w:rFonts w:ascii="Verdana" w:eastAsia="Times New Roman" w:hAnsi="Verdana"/>
                <w:bCs/>
                <w:sz w:val="20"/>
                <w:szCs w:val="20"/>
                <w:lang w:eastAsia="ru-RU"/>
              </w:rPr>
            </w:pPr>
            <w:r w:rsidRPr="00090F64">
              <w:rPr>
                <w:rFonts w:ascii="Verdana" w:eastAsia="Times New Roman" w:hAnsi="Verdana"/>
                <w:bCs/>
                <w:color w:val="000000"/>
                <w:sz w:val="20"/>
                <w:szCs w:val="20"/>
                <w:lang w:eastAsia="ru-RU"/>
              </w:rPr>
              <w:t>Дата окончания периода начисления процентного дохода - в</w:t>
            </w:r>
            <w:r w:rsidRPr="00090F64">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251F51EA"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3006FE">
              <w:rPr>
                <w:rFonts w:ascii="Verdana" w:eastAsia="Times New Roman" w:hAnsi="Verdana"/>
                <w:bCs/>
                <w:color w:val="000000"/>
                <w:sz w:val="20"/>
                <w:szCs w:val="20"/>
                <w:lang w:eastAsia="ru-RU"/>
              </w:rPr>
              <w:t>исполнения</w:t>
            </w:r>
            <w:r w:rsidR="00C31DA3">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9" w:name="_Toc27400771"/>
    </w:p>
    <w:p w14:paraId="60D17D51" w14:textId="77777777" w:rsidR="00F41270" w:rsidRPr="00982440" w:rsidRDefault="00F41270" w:rsidP="00257624">
      <w:pPr>
        <w:spacing w:after="0" w:line="240" w:lineRule="auto"/>
        <w:rPr>
          <w:rFonts w:ascii="Verdana" w:hAnsi="Verdana" w:cs="Arial"/>
          <w:b/>
          <w:bCs/>
          <w:iCs/>
          <w:caps/>
          <w:smallCaps/>
          <w:color w:val="943634"/>
          <w:sz w:val="24"/>
        </w:rPr>
      </w:pPr>
    </w:p>
    <w:p w14:paraId="5FC17BC5" w14:textId="77777777" w:rsidR="00F41270" w:rsidRPr="00982440" w:rsidRDefault="00F41270" w:rsidP="00257624">
      <w:pPr>
        <w:spacing w:after="0" w:line="240" w:lineRule="auto"/>
        <w:rPr>
          <w:rFonts w:ascii="Verdana" w:hAnsi="Verdana" w:cs="Arial"/>
          <w:b/>
          <w:bCs/>
          <w:iCs/>
          <w:caps/>
          <w:smallCaps/>
          <w:color w:val="943634"/>
          <w:sz w:val="24"/>
        </w:rPr>
      </w:pPr>
    </w:p>
    <w:p w14:paraId="1CB60B43" w14:textId="77777777" w:rsidR="00F41270" w:rsidRPr="00982440" w:rsidRDefault="00F41270" w:rsidP="00257624">
      <w:pPr>
        <w:spacing w:after="0" w:line="240" w:lineRule="auto"/>
        <w:rPr>
          <w:rFonts w:ascii="Verdana" w:hAnsi="Verdana" w:cs="Arial"/>
          <w:b/>
          <w:bCs/>
          <w:iCs/>
          <w:caps/>
          <w:smallCaps/>
          <w:color w:val="943634"/>
          <w:sz w:val="24"/>
        </w:rPr>
      </w:pPr>
    </w:p>
    <w:p w14:paraId="0EDAC2E3" w14:textId="77777777" w:rsidR="00F41270" w:rsidRPr="00982440" w:rsidRDefault="00F41270" w:rsidP="00257624">
      <w:pPr>
        <w:spacing w:after="0" w:line="240" w:lineRule="auto"/>
        <w:rPr>
          <w:rFonts w:ascii="Verdana" w:hAnsi="Verdana" w:cs="Arial"/>
          <w:b/>
          <w:bCs/>
          <w:iCs/>
          <w:caps/>
          <w:smallCaps/>
          <w:color w:val="943634"/>
          <w:sz w:val="24"/>
        </w:rPr>
      </w:pPr>
    </w:p>
    <w:p w14:paraId="491993C5" w14:textId="4E160288" w:rsidR="00171B07" w:rsidRPr="0098244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9"/>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10954F14"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дата фиксации реестра акционеров/владельцев ценных бумаг для выплаты дивидендов/доходов (для неторгуемых ценных бумаг, а </w:t>
            </w:r>
            <w:r w:rsidR="006B5D8D" w:rsidRPr="00142B32">
              <w:rPr>
                <w:rFonts w:ascii="Verdana" w:hAnsi="Verdana"/>
                <w:b w:val="0"/>
                <w:color w:val="auto"/>
                <w:sz w:val="20"/>
                <w:szCs w:val="20"/>
              </w:rPr>
              <w:t>также</w:t>
            </w:r>
            <w:r w:rsidRPr="00142B32">
              <w:rPr>
                <w:rFonts w:ascii="Verdana" w:hAnsi="Verdana"/>
                <w:b w:val="0"/>
                <w:color w:val="auto"/>
                <w:sz w:val="20"/>
                <w:szCs w:val="20"/>
              </w:rPr>
              <w:t xml:space="preserve">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91A7C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2) акций, депозитарных </w:t>
            </w:r>
            <w:r w:rsidR="006B5D8D" w:rsidRPr="00142B32">
              <w:rPr>
                <w:rFonts w:ascii="Verdana" w:hAnsi="Verdana"/>
                <w:b w:val="0"/>
                <w:color w:val="auto"/>
                <w:sz w:val="20"/>
                <w:szCs w:val="20"/>
              </w:rPr>
              <w:t>расписок иностранных</w:t>
            </w:r>
            <w:r w:rsidRPr="00142B32">
              <w:rPr>
                <w:rFonts w:ascii="Verdana" w:hAnsi="Verdana"/>
                <w:b w:val="0"/>
                <w:color w:val="auto"/>
                <w:sz w:val="20"/>
                <w:szCs w:val="20"/>
              </w:rPr>
              <w:t xml:space="preserve">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5450E79C"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w:t>
            </w:r>
            <w:r w:rsidR="006B5D8D" w:rsidRPr="00142B32">
              <w:rPr>
                <w:rFonts w:ascii="Verdana" w:hAnsi="Verdana"/>
                <w:b w:val="0"/>
                <w:color w:val="auto"/>
                <w:sz w:val="20"/>
                <w:szCs w:val="20"/>
              </w:rPr>
              <w:t>НРД, доступные</w:t>
            </w:r>
            <w:r w:rsidRPr="00142B32">
              <w:rPr>
                <w:rFonts w:ascii="Verdana" w:hAnsi="Verdana"/>
                <w:b w:val="0"/>
                <w:color w:val="auto"/>
                <w:sz w:val="20"/>
                <w:szCs w:val="20"/>
              </w:rPr>
              <w:t xml:space="preserve">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22DB5763"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При отсутствии информации из выше указанных источников (в том числе о размере причитающихся выплат) - </w:t>
            </w:r>
            <w:r w:rsidR="006B5D8D" w:rsidRPr="00142B32">
              <w:rPr>
                <w:rFonts w:ascii="Verdana" w:hAnsi="Verdana"/>
                <w:b w:val="0"/>
                <w:color w:val="auto"/>
                <w:sz w:val="20"/>
                <w:szCs w:val="20"/>
              </w:rPr>
              <w:t>дата зачисления</w:t>
            </w:r>
            <w:r w:rsidRPr="00142B32">
              <w:rPr>
                <w:rFonts w:ascii="Verdana" w:hAnsi="Verdana"/>
                <w:b w:val="0"/>
                <w:color w:val="auto"/>
                <w:sz w:val="20"/>
                <w:szCs w:val="20"/>
              </w:rPr>
              <w:t xml:space="preserve">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45000585" w:rsidR="002D1CC0" w:rsidRPr="00982440" w:rsidRDefault="00142B32" w:rsidP="00485EBA">
            <w:pPr>
              <w:rPr>
                <w:color w:val="000000"/>
                <w:lang w:eastAsia="ru-RU"/>
              </w:rPr>
            </w:pPr>
            <w:r w:rsidRPr="00142B32">
              <w:rPr>
                <w:rFonts w:ascii="Verdana" w:hAnsi="Verdana"/>
                <w:sz w:val="20"/>
                <w:szCs w:val="20"/>
              </w:rPr>
              <w:t xml:space="preserve">В дату признания необходимо определить количество ценных бумаг на </w:t>
            </w:r>
            <w:r w:rsidR="006B5D8D" w:rsidRPr="00142B32">
              <w:rPr>
                <w:rFonts w:ascii="Verdana" w:hAnsi="Verdana"/>
                <w:sz w:val="20"/>
                <w:szCs w:val="20"/>
              </w:rPr>
              <w:t>дату фиксации</w:t>
            </w:r>
            <w:r w:rsidRPr="00142B32">
              <w:rPr>
                <w:rFonts w:ascii="Verdana" w:hAnsi="Verdana"/>
                <w:sz w:val="20"/>
                <w:szCs w:val="20"/>
              </w:rPr>
              <w:t xml:space="preserve">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72729AA2"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70"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4</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0"/>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430297A3"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При отсутствии информации из выше указанных источников (в том числе размера причитающихся выплат) - </w:t>
            </w:r>
            <w:r w:rsidR="006B5D8D" w:rsidRPr="00142B32">
              <w:rPr>
                <w:rFonts w:ascii="Verdana" w:hAnsi="Verdana"/>
                <w:b w:val="0"/>
                <w:color w:val="000000"/>
                <w:sz w:val="20"/>
                <w:szCs w:val="20"/>
                <w:lang w:eastAsia="en-US"/>
              </w:rPr>
              <w:t>дата зачисления</w:t>
            </w:r>
            <w:r w:rsidRPr="00142B32">
              <w:rPr>
                <w:rFonts w:ascii="Verdana" w:hAnsi="Verdana"/>
                <w:b w:val="0"/>
                <w:color w:val="000000"/>
                <w:sz w:val="20"/>
                <w:szCs w:val="20"/>
                <w:lang w:eastAsia="en-US"/>
              </w:rPr>
              <w:t xml:space="preserve">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6CB46C63" w:rsidR="002D1CC0" w:rsidRPr="00982440" w:rsidRDefault="00142B32" w:rsidP="00485EBA">
            <w:pPr>
              <w:rPr>
                <w:rFonts w:eastAsia="Times New Roman"/>
                <w:bCs/>
                <w:color w:val="000000"/>
                <w:lang w:eastAsia="ru-RU"/>
              </w:rPr>
            </w:pPr>
            <w:r w:rsidRPr="00142B32">
              <w:rPr>
                <w:rFonts w:ascii="Verdana" w:hAnsi="Verdana"/>
                <w:color w:val="000000"/>
                <w:sz w:val="20"/>
                <w:szCs w:val="20"/>
              </w:rPr>
              <w:t xml:space="preserve">В дату признания необходимо определить количество ценных бумаг на </w:t>
            </w:r>
            <w:r w:rsidR="006B5D8D" w:rsidRPr="00142B32">
              <w:rPr>
                <w:rFonts w:ascii="Verdana" w:hAnsi="Verdana"/>
                <w:color w:val="000000"/>
                <w:sz w:val="20"/>
                <w:szCs w:val="20"/>
              </w:rPr>
              <w:t>дату фиксации</w:t>
            </w:r>
            <w:r w:rsidRPr="00142B32">
              <w:rPr>
                <w:rFonts w:ascii="Verdana" w:hAnsi="Verdana"/>
                <w:color w:val="000000"/>
                <w:sz w:val="20"/>
                <w:szCs w:val="20"/>
              </w:rPr>
              <w:t xml:space="preserve">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371"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411597F" w14:textId="00259BE0" w:rsidR="00F6732A" w:rsidRPr="00982440" w:rsidRDefault="00F420CD" w:rsidP="00F6732A">
            <w:pPr>
              <w:pStyle w:val="ad"/>
              <w:spacing w:after="0" w:line="240" w:lineRule="auto"/>
              <w:ind w:left="34"/>
              <w:jc w:val="both"/>
              <w:rPr>
                <w:rFonts w:ascii="Verdana" w:eastAsia="Times New Roman" w:hAnsi="Verdana"/>
                <w:bCs/>
                <w:sz w:val="20"/>
                <w:szCs w:val="20"/>
                <w:lang w:eastAsia="ru-RU"/>
              </w:rPr>
            </w:pPr>
            <w:r w:rsidRPr="00F420CD">
              <w:rPr>
                <w:rFonts w:ascii="Verdana" w:eastAsia="Times New Roman" w:hAnsi="Verdana"/>
                <w:bCs/>
                <w:sz w:val="20"/>
                <w:szCs w:val="20"/>
                <w:lang w:eastAsia="ru-RU"/>
              </w:rPr>
              <w:t>•</w:t>
            </w:r>
            <w:r w:rsidRPr="00F420CD">
              <w:rPr>
                <w:rFonts w:ascii="Verdana" w:eastAsia="Times New Roman" w:hAnsi="Verdana"/>
                <w:bCs/>
                <w:sz w:val="20"/>
                <w:szCs w:val="20"/>
                <w:lang w:eastAsia="ru-RU"/>
              </w:rPr>
              <w:tab/>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418B6FC5" w14:textId="3293A9BD" w:rsidR="00380E3F" w:rsidRPr="00982440" w:rsidRDefault="007D1042" w:rsidP="00D41B68">
            <w:pPr>
              <w:spacing w:after="0" w:line="240" w:lineRule="auto"/>
              <w:rPr>
                <w:rFonts w:ascii="Verdana" w:hAnsi="Verdana"/>
                <w:sz w:val="20"/>
                <w:szCs w:val="20"/>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Pr="00982440"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16274F21" w:rsidR="003F2B8B" w:rsidRPr="00982440" w:rsidRDefault="00F420CD" w:rsidP="0080561F">
            <w:pPr>
              <w:pStyle w:val="ad"/>
              <w:spacing w:after="0" w:line="240" w:lineRule="auto"/>
              <w:ind w:left="34"/>
              <w:jc w:val="both"/>
              <w:rPr>
                <w:rFonts w:ascii="Verdana" w:hAnsi="Verdana"/>
                <w:sz w:val="20"/>
                <w:szCs w:val="20"/>
              </w:rPr>
            </w:pPr>
            <w:r w:rsidRPr="00F420CD">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5A1B09EE" w14:textId="5B60DBF8"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1" w:name="_Toc27400773"/>
      <w:r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1"/>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125720A8"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2" w:name="_Toc27400774"/>
      <w:r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2"/>
      <w:r w:rsidR="00611F8C" w:rsidRPr="00982440">
        <w:rPr>
          <w:rFonts w:ascii="Verdana" w:hAnsi="Verdana" w:cs="Arial"/>
          <w:bCs w:val="0"/>
          <w:iCs w:val="0"/>
          <w:caps/>
          <w:smallCaps w:val="0"/>
          <w:color w:val="943634"/>
          <w:sz w:val="24"/>
        </w:rPr>
        <w:t xml:space="preserve"> </w:t>
      </w:r>
    </w:p>
    <w:tbl>
      <w:tblPr>
        <w:tblW w:w="9922" w:type="dxa"/>
        <w:tblInd w:w="4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97"/>
        <w:gridCol w:w="7825"/>
      </w:tblGrid>
      <w:tr w:rsidR="00C7195D" w:rsidRPr="00982440" w14:paraId="624A2394" w14:textId="77777777" w:rsidTr="00E672B7">
        <w:trPr>
          <w:trHeight w:val="363"/>
        </w:trPr>
        <w:tc>
          <w:tcPr>
            <w:tcW w:w="2097"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825"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E672B7">
        <w:trPr>
          <w:trHeight w:val="595"/>
        </w:trPr>
        <w:tc>
          <w:tcPr>
            <w:tcW w:w="2097"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825"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636668" w:rsidRDefault="00E55CEA" w:rsidP="00E55CEA">
            <w:pPr>
              <w:jc w:val="both"/>
              <w:rPr>
                <w:rFonts w:ascii="Verdana" w:hAnsi="Verdana"/>
                <w:sz w:val="20"/>
                <w:szCs w:val="20"/>
              </w:rPr>
            </w:pPr>
            <w:r w:rsidRPr="00636668">
              <w:rPr>
                <w:rFonts w:ascii="Verdana" w:hAnsi="Verdana"/>
                <w:sz w:val="20"/>
                <w:szCs w:val="20"/>
              </w:rPr>
              <w:t>Условия определенности и неизменности определяются следующим образом:</w:t>
            </w:r>
          </w:p>
          <w:p w14:paraId="7F975ABC" w14:textId="77777777" w:rsidR="00E55CEA" w:rsidRPr="00636668" w:rsidRDefault="00E55CEA" w:rsidP="00E55CEA">
            <w:pPr>
              <w:numPr>
                <w:ilvl w:val="0"/>
                <w:numId w:val="153"/>
              </w:numPr>
              <w:spacing w:after="0" w:line="240" w:lineRule="auto"/>
              <w:rPr>
                <w:rFonts w:ascii="Verdana" w:eastAsia="Times New Roman" w:hAnsi="Verdana"/>
                <w:sz w:val="20"/>
                <w:szCs w:val="20"/>
              </w:rPr>
            </w:pPr>
            <w:r w:rsidRPr="00636668">
              <w:rPr>
                <w:rFonts w:ascii="Verdana" w:eastAsia="Times New Roman" w:hAnsi="Verdana"/>
                <w:sz w:val="20"/>
                <w:szCs w:val="20"/>
              </w:rPr>
              <w:t xml:space="preserve">Оферта </w:t>
            </w:r>
            <w:r w:rsidRPr="00636668">
              <w:rPr>
                <w:rFonts w:ascii="Verdana" w:eastAsia="Times New Roman" w:hAnsi="Verdana"/>
                <w:b/>
                <w:bCs/>
                <w:sz w:val="20"/>
                <w:szCs w:val="20"/>
              </w:rPr>
              <w:t>не может быть отклонена эмитентом или отозвана УК Д.У. ПИФ</w:t>
            </w:r>
            <w:r w:rsidRPr="00636668">
              <w:rPr>
                <w:rFonts w:ascii="Verdana" w:eastAsia="Times New Roman" w:hAnsi="Verdana"/>
                <w:sz w:val="20"/>
                <w:szCs w:val="20"/>
              </w:rPr>
              <w:t>;</w:t>
            </w:r>
          </w:p>
          <w:p w14:paraId="6C80DC79" w14:textId="77777777" w:rsidR="00E55CEA" w:rsidRPr="00636668" w:rsidRDefault="00E55CEA" w:rsidP="00E55CEA">
            <w:pPr>
              <w:numPr>
                <w:ilvl w:val="0"/>
                <w:numId w:val="153"/>
              </w:numPr>
              <w:spacing w:after="0" w:line="240" w:lineRule="auto"/>
              <w:rPr>
                <w:rFonts w:ascii="Verdana" w:eastAsia="Times New Roman" w:hAnsi="Verdana"/>
                <w:sz w:val="20"/>
                <w:szCs w:val="20"/>
              </w:rPr>
            </w:pPr>
            <w:r w:rsidRPr="00636668">
              <w:rPr>
                <w:rFonts w:ascii="Verdana" w:eastAsia="Times New Roman" w:hAnsi="Verdana"/>
                <w:sz w:val="20"/>
                <w:szCs w:val="20"/>
              </w:rPr>
              <w:t>Количество выкупаемых ценных бумаг известно и не может быть изменено;</w:t>
            </w:r>
          </w:p>
          <w:p w14:paraId="77486F1A" w14:textId="5FBE5BCE" w:rsidR="00E55CEA" w:rsidRPr="00E672B7" w:rsidRDefault="00E55CEA" w:rsidP="00E672B7">
            <w:pPr>
              <w:pStyle w:val="a7"/>
              <w:numPr>
                <w:ilvl w:val="0"/>
                <w:numId w:val="153"/>
              </w:numPr>
              <w:rPr>
                <w:rFonts w:ascii="Verdana" w:hAnsi="Verdana"/>
              </w:rPr>
            </w:pPr>
            <w:r w:rsidRPr="00636668">
              <w:rPr>
                <w:rFonts w:ascii="Verdana" w:eastAsia="Times New Roman" w:hAnsi="Verdana"/>
              </w:rPr>
              <w:t xml:space="preserve">Цена выкупа определена </w:t>
            </w:r>
            <w:r w:rsidRPr="00636668">
              <w:rPr>
                <w:rFonts w:ascii="Verdana" w:eastAsia="Times New Roman" w:hAnsi="Verdana"/>
                <w:b/>
                <w:bCs/>
              </w:rPr>
              <w:t>и не может быть изменена</w:t>
            </w:r>
            <w:r w:rsidRPr="00636668">
              <w:rPr>
                <w:rFonts w:ascii="Verdana" w:eastAsia="Times New Roman" w:hAnsi="Verdana"/>
              </w:rPr>
              <w:t>.</w:t>
            </w:r>
          </w:p>
        </w:tc>
      </w:tr>
      <w:tr w:rsidR="00C7195D" w:rsidRPr="00982440" w14:paraId="748F00EA" w14:textId="77777777" w:rsidTr="00E672B7">
        <w:trPr>
          <w:trHeight w:val="845"/>
        </w:trPr>
        <w:tc>
          <w:tcPr>
            <w:tcW w:w="2097"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825"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E672B7">
        <w:tc>
          <w:tcPr>
            <w:tcW w:w="2097"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825"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E672B7">
        <w:tc>
          <w:tcPr>
            <w:tcW w:w="2097"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825"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8AF2473" w14:textId="77777777" w:rsidR="00B52088" w:rsidRPr="00982440" w:rsidRDefault="00B52088"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33750702" w:rsidR="00606067"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3" w:name="_Toc27400775"/>
      <w:r w:rsidRPr="00982440">
        <w:rPr>
          <w:rFonts w:ascii="Verdana" w:hAnsi="Verdana" w:cs="Arial"/>
          <w:b w:val="0"/>
          <w:bCs w:val="0"/>
          <w:iCs w:val="0"/>
          <w:caps/>
          <w:smallCaps w:val="0"/>
          <w:color w:val="943634"/>
          <w:sz w:val="24"/>
        </w:rPr>
        <w:t>Приложение 1</w:t>
      </w:r>
      <w:r w:rsidR="006228E5">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адолженность по сделкам с валютой,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310AC456" w14:textId="77777777" w:rsidTr="00D94BA7">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371"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p>
        </w:tc>
      </w:tr>
      <w:tr w:rsidR="00C52962" w:rsidRPr="00982440" w14:paraId="230A813E" w14:textId="77777777" w:rsidTr="00D94BA7">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76407D0E" w14:textId="77777777"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p>
        </w:tc>
      </w:tr>
      <w:tr w:rsidR="00C52962" w:rsidRPr="00982440" w14:paraId="56439E19" w14:textId="77777777" w:rsidTr="00D94BA7">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AA49061"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982440" w14:paraId="6634540B" w14:textId="77777777" w:rsidTr="00D94BA7">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F1A1A30" w14:textId="29CA17E2"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D94BA7">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65CF198C"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4" w:name="_Toc27400776"/>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1</w:t>
      </w:r>
      <w:r w:rsidR="006228E5">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55E620C9"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2E2A37">
              <w:rPr>
                <w:rFonts w:ascii="Verdana" w:eastAsia="Times New Roman" w:hAnsi="Verdana"/>
                <w:bCs/>
                <w:color w:val="000000"/>
                <w:sz w:val="20"/>
                <w:szCs w:val="20"/>
                <w:lang w:eastAsia="ru-RU"/>
              </w:rPr>
              <w:t>У</w:t>
            </w:r>
            <w:r w:rsidRPr="00982440">
              <w:rPr>
                <w:rFonts w:ascii="Verdana" w:eastAsia="Times New Roman" w:hAnsi="Verdana"/>
                <w:bCs/>
                <w:color w:val="000000"/>
                <w:sz w:val="20"/>
                <w:szCs w:val="20"/>
                <w:lang w:eastAsia="ru-RU"/>
              </w:rPr>
              <w:t>правляющей 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5" w:name="_Hlk145330435"/>
            <w:r w:rsidRPr="00982440">
              <w:rPr>
                <w:rFonts w:ascii="Verdana" w:eastAsia="Times New Roman" w:hAnsi="Verdana"/>
                <w:bCs/>
                <w:color w:val="000000"/>
                <w:sz w:val="20"/>
                <w:szCs w:val="20"/>
                <w:lang w:eastAsia="ru-RU"/>
              </w:rPr>
              <w:t>Дебиторская задолженность по аренде</w:t>
            </w:r>
            <w:bookmarkEnd w:id="75"/>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67BF6795"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2DD79B25" w14:textId="03B2775C" w:rsidR="007F7340" w:rsidRPr="00982440" w:rsidRDefault="002E2A37" w:rsidP="00350FC4">
            <w:pPr>
              <w:pStyle w:val="ad"/>
              <w:spacing w:after="0" w:line="240" w:lineRule="auto"/>
              <w:ind w:left="318"/>
              <w:jc w:val="both"/>
              <w:rPr>
                <w:rFonts w:ascii="Verdana" w:eastAsia="Times New Roman" w:hAnsi="Verdana"/>
                <w:iCs/>
                <w:sz w:val="20"/>
                <w:szCs w:val="20"/>
                <w:lang w:eastAsia="ru-RU"/>
              </w:rPr>
            </w:pPr>
            <w:r w:rsidRPr="002E2A37">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sidR="00816729" w:rsidRPr="002E2A37">
              <w:rPr>
                <w:rFonts w:ascii="Verdana" w:eastAsia="Times New Roman" w:hAnsi="Verdana"/>
                <w:iCs/>
                <w:sz w:val="20"/>
                <w:szCs w:val="20"/>
                <w:lang w:eastAsia="ru-RU"/>
              </w:rPr>
              <w:t>Иная дебиторская задолженность.</w:t>
            </w: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2E2A37">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2E2A37">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2E2A37">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2E2A37">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2E2A37">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2E2A37">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0A8C1695" w:rsidR="00DB28C5" w:rsidRDefault="00DB28C5" w:rsidP="002E2A37">
            <w:pPr>
              <w:pStyle w:val="ad"/>
              <w:numPr>
                <w:ilvl w:val="0"/>
                <w:numId w:val="7"/>
              </w:numPr>
              <w:spacing w:after="0" w:line="240" w:lineRule="auto"/>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48A43729" w14:textId="77777777" w:rsidR="002E2A37" w:rsidRPr="00040EEB" w:rsidRDefault="002E2A37" w:rsidP="00040EEB">
            <w:pPr>
              <w:pStyle w:val="ad"/>
              <w:rPr>
                <w:rFonts w:ascii="Verdana" w:eastAsia="Times New Roman" w:hAnsi="Verdana"/>
                <w:b/>
                <w:iCs/>
                <w:sz w:val="20"/>
                <w:szCs w:val="20"/>
                <w:lang w:eastAsia="ru-RU"/>
              </w:rPr>
            </w:pPr>
          </w:p>
          <w:p w14:paraId="3016BD88" w14:textId="77777777" w:rsidR="002E2A37" w:rsidRPr="00BA1501" w:rsidRDefault="002E2A37" w:rsidP="002E2A37">
            <w:pPr>
              <w:pStyle w:val="ad"/>
              <w:numPr>
                <w:ilvl w:val="0"/>
                <w:numId w:val="7"/>
              </w:numPr>
              <w:spacing w:after="0" w:line="240" w:lineRule="auto"/>
              <w:jc w:val="both"/>
              <w:rPr>
                <w:rFonts w:ascii="Verdana" w:eastAsia="Times New Roman" w:hAnsi="Verdana"/>
                <w:b/>
                <w:iCs/>
                <w:sz w:val="20"/>
                <w:szCs w:val="20"/>
                <w:lang w:eastAsia="ru-RU"/>
              </w:rPr>
            </w:pPr>
            <w:r w:rsidRPr="00BA1501">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BA1501">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35F306FB" w14:textId="77777777" w:rsidR="00350FC4" w:rsidRPr="00982440" w:rsidRDefault="00350FC4" w:rsidP="00350FC4">
            <w:pPr>
              <w:pStyle w:val="ad"/>
              <w:rPr>
                <w:rFonts w:ascii="Verdana" w:hAnsi="Verdana"/>
                <w:b/>
                <w:sz w:val="20"/>
                <w:szCs w:val="20"/>
              </w:rPr>
            </w:pPr>
          </w:p>
          <w:p w14:paraId="475F91EA" w14:textId="0F93333D" w:rsidR="00C7195D" w:rsidRPr="00982440" w:rsidRDefault="00C7195D" w:rsidP="002E2A37">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77777777" w:rsidR="00DB28C5" w:rsidRPr="00485EBA" w:rsidRDefault="00DB28C5" w:rsidP="00485EBA">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59B342BE"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Pr="00636668">
                <w:rPr>
                  <w:rStyle w:val="af0"/>
                  <w:rFonts w:ascii="Verdana" w:eastAsia="Times New Roman" w:hAnsi="Verdana"/>
                  <w:bCs/>
                  <w:sz w:val="20"/>
                  <w:szCs w:val="20"/>
                  <w:lang w:eastAsia="ru-RU"/>
                </w:rPr>
                <w:t xml:space="preserve">Приложением </w:t>
              </w:r>
            </w:hyperlink>
            <w:r w:rsidR="006A7A82">
              <w:rPr>
                <w:rStyle w:val="af0"/>
                <w:rFonts w:ascii="Verdana" w:eastAsia="Times New Roman" w:hAnsi="Verdana"/>
                <w:bCs/>
                <w:sz w:val="20"/>
                <w:szCs w:val="20"/>
                <w:lang w:eastAsia="ru-RU"/>
              </w:rPr>
              <w:t>5</w:t>
            </w:r>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6" w:name="_Toc27400777"/>
    </w:p>
    <w:p w14:paraId="4455D6F4" w14:textId="6C0FC0B0" w:rsidR="002060A8" w:rsidRPr="00982440" w:rsidRDefault="00D704B3" w:rsidP="00104595">
      <w:pPr>
        <w:pStyle w:val="10"/>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6228E5">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6"/>
    </w:p>
    <w:tbl>
      <w:tblPr>
        <w:tblW w:w="9610" w:type="dxa"/>
        <w:tblInd w:w="27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767"/>
      </w:tblGrid>
      <w:tr w:rsidR="008744DC" w:rsidRPr="00982440" w14:paraId="5AB2D67E" w14:textId="77777777" w:rsidTr="00E672B7">
        <w:trPr>
          <w:trHeight w:val="363"/>
        </w:trPr>
        <w:tc>
          <w:tcPr>
            <w:tcW w:w="1843"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67"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E672B7">
        <w:trPr>
          <w:trHeight w:val="595"/>
        </w:trPr>
        <w:tc>
          <w:tcPr>
            <w:tcW w:w="1843"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767"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16BC7956"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0A25DB">
              <w:rPr>
                <w:rFonts w:ascii="Verdana" w:hAnsi="Verdana"/>
                <w:sz w:val="20"/>
                <w:szCs w:val="20"/>
              </w:rPr>
              <w:t xml:space="preserve">, </w:t>
            </w:r>
            <w:r w:rsidR="000A25DB" w:rsidRPr="000A25DB">
              <w:rPr>
                <w:rFonts w:ascii="Verdana" w:hAnsi="Verdana"/>
                <w:sz w:val="20"/>
                <w:szCs w:val="20"/>
              </w:rPr>
              <w:t>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5211E40A" w14:textId="24D4E5F3" w:rsidR="006A2940" w:rsidRPr="00982440" w:rsidRDefault="00E55CEA" w:rsidP="00E672B7">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tc>
      </w:tr>
      <w:tr w:rsidR="008744DC" w:rsidRPr="00982440" w14:paraId="768DE07C" w14:textId="77777777" w:rsidTr="00E672B7">
        <w:trPr>
          <w:trHeight w:val="845"/>
        </w:trPr>
        <w:tc>
          <w:tcPr>
            <w:tcW w:w="1843"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67"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E672B7">
        <w:tc>
          <w:tcPr>
            <w:tcW w:w="1843"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67"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E672B7">
        <w:trPr>
          <w:trHeight w:val="1515"/>
        </w:trPr>
        <w:tc>
          <w:tcPr>
            <w:tcW w:w="1843"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767"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9EA2DB2" w14:textId="063A1F6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77" w:name="_Приложение_22._Права"/>
      <w:bookmarkStart w:id="78" w:name="_Приложение_21._Права"/>
      <w:bookmarkStart w:id="79" w:name="_Toc27400778"/>
      <w:bookmarkEnd w:id="77"/>
      <w:bookmarkEnd w:id="78"/>
      <w:r w:rsidRPr="00982440">
        <w:rPr>
          <w:rFonts w:ascii="Verdana" w:hAnsi="Verdana" w:cs="Arial"/>
          <w:b w:val="0"/>
          <w:bCs w:val="0"/>
          <w:iCs w:val="0"/>
          <w:caps/>
          <w:smallCaps w:val="0"/>
          <w:color w:val="943634"/>
          <w:sz w:val="24"/>
        </w:rPr>
        <w:t>Приложение 2</w:t>
      </w:r>
      <w:r w:rsidR="006228E5">
        <w:rPr>
          <w:rFonts w:ascii="Verdana" w:hAnsi="Verdana" w:cs="Arial"/>
          <w:b w:val="0"/>
          <w:bCs w:val="0"/>
          <w:iCs w:val="0"/>
          <w:caps/>
          <w:smallCaps w:val="0"/>
          <w:color w:val="943634"/>
          <w:sz w:val="24"/>
        </w:rPr>
        <w:t>0</w:t>
      </w:r>
      <w:bookmarkStart w:id="80" w:name="_Hlk212141376"/>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8744DC" w:rsidRPr="00982440" w14:paraId="3B20737F" w14:textId="77777777" w:rsidTr="006070AE">
        <w:trPr>
          <w:trHeight w:val="363"/>
        </w:trPr>
        <w:tc>
          <w:tcPr>
            <w:tcW w:w="1843" w:type="dxa"/>
            <w:shd w:val="clear" w:color="auto" w:fill="A6A6A6"/>
          </w:tcPr>
          <w:bookmarkEnd w:id="80"/>
          <w:p w14:paraId="57E7EDAA" w14:textId="16865546" w:rsidR="008744DC" w:rsidRPr="00982440" w:rsidRDefault="000A25DB" w:rsidP="00D41B68">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r w:rsidRPr="00982440" w:rsidDel="000A25DB">
              <w:rPr>
                <w:rFonts w:ascii="Verdana" w:hAnsi="Verdana"/>
                <w:i/>
                <w:color w:val="auto"/>
                <w:sz w:val="20"/>
                <w:szCs w:val="20"/>
              </w:rPr>
              <w:t xml:space="preserve"> </w:t>
            </w:r>
          </w:p>
        </w:tc>
        <w:tc>
          <w:tcPr>
            <w:tcW w:w="7938" w:type="dxa"/>
          </w:tcPr>
          <w:p w14:paraId="5370ACE3" w14:textId="77777777" w:rsidR="000A25DB" w:rsidRPr="003A541F" w:rsidRDefault="000A25DB" w:rsidP="000A25DB">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24A557FC" w14:textId="77777777" w:rsidR="000A25DB" w:rsidRPr="003A541F" w:rsidRDefault="000A25DB" w:rsidP="000A25DB">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762D1804" w14:textId="77777777" w:rsidR="000A25DB" w:rsidRPr="00504A6F" w:rsidRDefault="000A25DB" w:rsidP="000A25DB">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3AFF3782" w14:textId="77777777" w:rsidR="000A25DB" w:rsidRPr="00B65EF5" w:rsidRDefault="000A25DB" w:rsidP="000A25DB">
            <w:pPr>
              <w:pStyle w:val="ad"/>
              <w:numPr>
                <w:ilvl w:val="0"/>
                <w:numId w:val="164"/>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C0138FC" w14:textId="77777777" w:rsidR="000A25DB" w:rsidRPr="00B65EF5" w:rsidRDefault="000A25DB" w:rsidP="000A25DB">
            <w:pPr>
              <w:pStyle w:val="ad"/>
              <w:numPr>
                <w:ilvl w:val="0"/>
                <w:numId w:val="164"/>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05F415AF" w14:textId="77777777" w:rsidR="000A25DB" w:rsidRPr="00B65EF5" w:rsidRDefault="000A25DB" w:rsidP="000A25DB">
            <w:pPr>
              <w:pStyle w:val="ad"/>
              <w:numPr>
                <w:ilvl w:val="0"/>
                <w:numId w:val="164"/>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FF0910B" w14:textId="77777777" w:rsidR="000A25DB" w:rsidRPr="00504A6F" w:rsidRDefault="000A25DB" w:rsidP="000A25DB">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4AF95539" w14:textId="77777777" w:rsidR="000A25DB" w:rsidRPr="00504A6F" w:rsidRDefault="000A25DB" w:rsidP="000A25DB">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5A4739DB" w14:textId="77777777" w:rsidR="000A25DB" w:rsidRPr="00415BEE" w:rsidRDefault="000A25DB" w:rsidP="000A25DB">
            <w:pPr>
              <w:pStyle w:val="ad"/>
              <w:numPr>
                <w:ilvl w:val="0"/>
                <w:numId w:val="165"/>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798371B4" w14:textId="77777777" w:rsidR="000A25DB" w:rsidRPr="00415BEE" w:rsidRDefault="000A25DB" w:rsidP="000A25DB">
            <w:pPr>
              <w:pStyle w:val="ad"/>
              <w:numPr>
                <w:ilvl w:val="0"/>
                <w:numId w:val="165"/>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42ADFCDA" w14:textId="77777777" w:rsidR="000A25DB" w:rsidRPr="00504A6F" w:rsidRDefault="000A25DB" w:rsidP="000A25D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27CA17C8" w14:textId="77777777" w:rsidR="000A25DB" w:rsidRPr="00504A6F" w:rsidRDefault="000A25DB" w:rsidP="000A25D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23124675" w14:textId="3A822889" w:rsidR="008744DC" w:rsidRDefault="000A25DB" w:rsidP="000A25DB">
            <w:pPr>
              <w:pStyle w:val="ad"/>
              <w:spacing w:after="0" w:line="240" w:lineRule="auto"/>
              <w:ind w:left="34"/>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5EFDB5A8" w14:textId="77777777" w:rsidR="000A25DB" w:rsidRPr="00504A6F" w:rsidRDefault="000A25DB" w:rsidP="000A25DB">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462EC4B9" w14:textId="77777777" w:rsidR="000A25DB" w:rsidRPr="00504A6F" w:rsidRDefault="000A25DB" w:rsidP="000A25DB">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0B3DCD1E" w14:textId="77777777" w:rsidR="000A25DB" w:rsidRPr="00504A6F" w:rsidRDefault="000A25DB" w:rsidP="000A25DB">
            <w:pPr>
              <w:pStyle w:val="ad"/>
              <w:numPr>
                <w:ilvl w:val="0"/>
                <w:numId w:val="166"/>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5CF2BE8E" w14:textId="77777777" w:rsidR="000A25DB" w:rsidRPr="00504A6F" w:rsidRDefault="000A25DB" w:rsidP="000A25DB">
            <w:pPr>
              <w:pStyle w:val="ad"/>
              <w:numPr>
                <w:ilvl w:val="0"/>
                <w:numId w:val="16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7853270" w14:textId="77777777" w:rsidR="000A25DB" w:rsidRPr="00504A6F" w:rsidRDefault="000A25DB" w:rsidP="000A25DB">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7BECDF41" w14:textId="77777777" w:rsidR="000A25DB" w:rsidRPr="00504A6F" w:rsidRDefault="000A25DB" w:rsidP="000A25DB">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493DC862" w14:textId="77777777" w:rsidR="000A25DB" w:rsidRPr="00504A6F" w:rsidRDefault="000A25DB" w:rsidP="000A25DB">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623D3689" w14:textId="77777777" w:rsidR="000A25DB" w:rsidRPr="00504A6F" w:rsidRDefault="000A25DB" w:rsidP="000A25DB">
            <w:pPr>
              <w:pStyle w:val="ad"/>
              <w:numPr>
                <w:ilvl w:val="0"/>
                <w:numId w:val="167"/>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616204ED" w14:textId="77777777" w:rsidR="000A25DB" w:rsidRPr="00504A6F" w:rsidRDefault="000A25DB" w:rsidP="000A25DB">
            <w:pPr>
              <w:pStyle w:val="ad"/>
              <w:numPr>
                <w:ilvl w:val="0"/>
                <w:numId w:val="167"/>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0863EC2A" w14:textId="77777777" w:rsidR="000A25DB" w:rsidRPr="00504A6F" w:rsidRDefault="000A25DB" w:rsidP="000A25DB">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7C67C898" w14:textId="77777777" w:rsidR="000A25DB" w:rsidRPr="00504A6F" w:rsidRDefault="000A25DB" w:rsidP="000A25DB">
            <w:pPr>
              <w:pStyle w:val="ad"/>
              <w:numPr>
                <w:ilvl w:val="0"/>
                <w:numId w:val="168"/>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3487580B" w14:textId="77777777" w:rsidR="000A25DB" w:rsidRPr="00504A6F" w:rsidRDefault="000A25DB" w:rsidP="000A25DB">
            <w:pPr>
              <w:pStyle w:val="ad"/>
              <w:numPr>
                <w:ilvl w:val="0"/>
                <w:numId w:val="168"/>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BE26C1E" w14:textId="34F8784C" w:rsidR="000A25DB" w:rsidRDefault="000A25DB" w:rsidP="000A25DB">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85A6310" w14:textId="77777777" w:rsidR="000A25DB" w:rsidRPr="00504A6F" w:rsidRDefault="000A25DB" w:rsidP="000A25DB">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0E971E14" w14:textId="77777777" w:rsidR="000A25DB" w:rsidRPr="003A541F" w:rsidRDefault="000A25DB" w:rsidP="000A25DB">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5669A0C2" w14:textId="77777777" w:rsidR="000A25DB" w:rsidRPr="00504A6F" w:rsidRDefault="000A25DB" w:rsidP="000A25DB">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2D4914DC" w14:textId="77777777" w:rsidR="000A25DB" w:rsidRPr="00504A6F" w:rsidRDefault="000A25DB" w:rsidP="000A25DB">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7B2025A" w14:textId="77777777" w:rsidR="000A25DB" w:rsidRPr="00504A6F" w:rsidRDefault="000A25DB" w:rsidP="000A25DB">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77957117" w14:textId="33112D02" w:rsidR="000A25DB" w:rsidRPr="00982440" w:rsidRDefault="000A25DB" w:rsidP="00E672B7">
            <w:pPr>
              <w:pStyle w:val="ad"/>
              <w:spacing w:after="0" w:line="240" w:lineRule="auto"/>
              <w:ind w:left="0"/>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8744DC" w:rsidRPr="00982440" w14:paraId="7F42AB31" w14:textId="77777777" w:rsidTr="006070AE">
        <w:trPr>
          <w:trHeight w:val="595"/>
        </w:trPr>
        <w:tc>
          <w:tcPr>
            <w:tcW w:w="1843" w:type="dxa"/>
            <w:shd w:val="clear" w:color="auto" w:fill="A6A6A6"/>
          </w:tcPr>
          <w:p w14:paraId="66FB9797" w14:textId="2E59DBE6" w:rsidR="008744DC" w:rsidRPr="00982440" w:rsidRDefault="004B69B7" w:rsidP="00211A11">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признания</w:t>
            </w:r>
            <w:r w:rsidRPr="00982440" w:rsidDel="000A25DB">
              <w:rPr>
                <w:rFonts w:ascii="Verdana" w:hAnsi="Verdana"/>
                <w:i/>
                <w:color w:val="auto"/>
                <w:sz w:val="20"/>
                <w:szCs w:val="20"/>
              </w:rPr>
              <w:t xml:space="preserve"> </w:t>
            </w:r>
          </w:p>
        </w:tc>
        <w:tc>
          <w:tcPr>
            <w:tcW w:w="7938" w:type="dxa"/>
          </w:tcPr>
          <w:p w14:paraId="7345C40A" w14:textId="77777777" w:rsidR="004B69B7" w:rsidRDefault="004B69B7" w:rsidP="004B69B7">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567EAB11" w14:textId="77777777" w:rsidR="004B69B7" w:rsidRPr="004D3996" w:rsidRDefault="004B69B7" w:rsidP="004B69B7">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547599B2" w14:textId="77777777" w:rsidR="004B69B7" w:rsidRPr="004D3996" w:rsidRDefault="004B69B7" w:rsidP="004B69B7">
            <w:pPr>
              <w:pStyle w:val="ad"/>
              <w:numPr>
                <w:ilvl w:val="0"/>
                <w:numId w:val="169"/>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3E96186E" w14:textId="77777777" w:rsidR="004B69B7" w:rsidRPr="004D3996" w:rsidRDefault="004B69B7" w:rsidP="004B69B7">
            <w:pPr>
              <w:pStyle w:val="ad"/>
              <w:numPr>
                <w:ilvl w:val="0"/>
                <w:numId w:val="169"/>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F341AD7" w14:textId="77777777" w:rsidR="004B69B7" w:rsidRPr="004D3996" w:rsidRDefault="004B69B7" w:rsidP="004B69B7">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270A49E0" w14:textId="77777777" w:rsidR="004B69B7" w:rsidRPr="004D3996" w:rsidRDefault="004B69B7" w:rsidP="004B69B7">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0C0E593" w14:textId="77777777" w:rsidR="004B69B7" w:rsidRDefault="004B69B7" w:rsidP="004B69B7">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13341205" w14:textId="77777777" w:rsidR="004B69B7" w:rsidRDefault="004B69B7" w:rsidP="004B69B7">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4FA40695" w14:textId="77777777" w:rsidR="004B69B7" w:rsidRPr="002E544E" w:rsidRDefault="004B69B7" w:rsidP="004B69B7">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629D67E1" w14:textId="77777777" w:rsidR="004B69B7" w:rsidRDefault="004B69B7" w:rsidP="004B69B7">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4BA71634" w14:textId="77777777" w:rsidR="004B69B7" w:rsidRDefault="004B69B7" w:rsidP="004B69B7">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640B9F35" w14:textId="77777777" w:rsidR="004B69B7" w:rsidRDefault="004B69B7" w:rsidP="004B69B7">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2CE797AF" w14:textId="77777777" w:rsidR="004B69B7" w:rsidRDefault="004B69B7" w:rsidP="004B69B7">
            <w:pPr>
              <w:pStyle w:val="ad"/>
              <w:numPr>
                <w:ilvl w:val="0"/>
                <w:numId w:val="170"/>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4BB2EFD6" w14:textId="77777777" w:rsidR="004B69B7" w:rsidRPr="004111F5" w:rsidRDefault="004B69B7" w:rsidP="004B69B7">
            <w:pPr>
              <w:pStyle w:val="ad"/>
              <w:numPr>
                <w:ilvl w:val="0"/>
                <w:numId w:val="170"/>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AA7C7B9" w14:textId="77777777" w:rsidR="004B69B7" w:rsidRPr="001F506E" w:rsidRDefault="004B69B7" w:rsidP="004B69B7">
            <w:pPr>
              <w:pStyle w:val="ad"/>
              <w:numPr>
                <w:ilvl w:val="0"/>
                <w:numId w:val="170"/>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01A5DC07" w14:textId="77777777" w:rsidR="004B69B7" w:rsidRPr="001F506E" w:rsidRDefault="004B69B7" w:rsidP="004B69B7">
            <w:pPr>
              <w:pStyle w:val="ad"/>
              <w:numPr>
                <w:ilvl w:val="0"/>
                <w:numId w:val="170"/>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2ED96E9E" w14:textId="77777777" w:rsidR="004B69B7" w:rsidRPr="001F506E" w:rsidRDefault="004B69B7" w:rsidP="004B69B7">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w:t>
            </w:r>
            <w:r>
              <w:rPr>
                <w:rFonts w:ascii="Verdana" w:hAnsi="Verdana"/>
                <w:bCs/>
                <w:sz w:val="20"/>
                <w:szCs w:val="20"/>
              </w:rPr>
              <w:t xml:space="preserve"> </w:t>
            </w:r>
            <w:r w:rsidRPr="001F506E">
              <w:rPr>
                <w:rFonts w:ascii="Verdana" w:hAnsi="Verdana"/>
                <w:bCs/>
                <w:sz w:val="20"/>
                <w:szCs w:val="20"/>
              </w:rPr>
              <w:t>условиями договора аренды с периодичностью, предусмотренной условиями соответствующего договора аренды.</w:t>
            </w:r>
          </w:p>
          <w:p w14:paraId="66757511" w14:textId="77777777" w:rsidR="004B69B7" w:rsidRPr="000272C6" w:rsidRDefault="004B69B7" w:rsidP="004B69B7">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43190CEE" w14:textId="77777777" w:rsidR="004B69B7" w:rsidRPr="000272C6" w:rsidRDefault="004B69B7" w:rsidP="004B69B7">
            <w:pPr>
              <w:pStyle w:val="ad"/>
              <w:numPr>
                <w:ilvl w:val="0"/>
                <w:numId w:val="171"/>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3311D4B0" w14:textId="77777777" w:rsidR="004B69B7" w:rsidRPr="000272C6" w:rsidRDefault="004B69B7" w:rsidP="004B69B7">
            <w:pPr>
              <w:pStyle w:val="ad"/>
              <w:numPr>
                <w:ilvl w:val="0"/>
                <w:numId w:val="171"/>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4E192FB1" w14:textId="77777777" w:rsidR="004B69B7" w:rsidRPr="000272C6" w:rsidRDefault="004B69B7" w:rsidP="004B69B7">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37476547" w14:textId="77777777" w:rsidR="004B69B7" w:rsidRPr="00337CFC" w:rsidRDefault="004748DE" w:rsidP="004B69B7">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490535AD" w14:textId="77777777" w:rsidR="004B69B7" w:rsidRPr="000272C6" w:rsidRDefault="004B69B7" w:rsidP="004B69B7">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67E9025D" w14:textId="77777777" w:rsidR="004B69B7" w:rsidRPr="000272C6" w:rsidRDefault="004748DE" w:rsidP="004B69B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4B69B7" w:rsidRPr="000272C6">
              <w:rPr>
                <w:rFonts w:ascii="Verdana" w:eastAsia="Times New Roman" w:hAnsi="Verdana"/>
                <w:sz w:val="20"/>
                <w:szCs w:val="20"/>
              </w:rPr>
              <w:t xml:space="preserve"> – </w:t>
            </w:r>
            <w:r w:rsidR="004B69B7" w:rsidRPr="000272C6">
              <w:rPr>
                <w:rFonts w:ascii="Verdana" w:hAnsi="Verdana"/>
                <w:sz w:val="20"/>
                <w:szCs w:val="20"/>
              </w:rPr>
              <w:t xml:space="preserve">арендный платеж по постоянной части арендной платы по состоянию на </w:t>
            </w:r>
            <w:r w:rsidR="004B69B7" w:rsidRPr="000272C6">
              <w:rPr>
                <w:rFonts w:ascii="Verdana" w:hAnsi="Verdana"/>
                <w:sz w:val="20"/>
                <w:szCs w:val="20"/>
                <w:lang w:val="en-US"/>
              </w:rPr>
              <w:t>i</w:t>
            </w:r>
            <w:r w:rsidR="004B69B7" w:rsidRPr="000272C6">
              <w:rPr>
                <w:rFonts w:ascii="Verdana" w:hAnsi="Verdana"/>
                <w:sz w:val="20"/>
                <w:szCs w:val="20"/>
              </w:rPr>
              <w:t>-тую дату начисления в текущем расчетном периоде;</w:t>
            </w:r>
          </w:p>
          <w:p w14:paraId="710CA5CA" w14:textId="77777777" w:rsidR="004B69B7" w:rsidRPr="000272C6" w:rsidRDefault="004748DE" w:rsidP="004B69B7">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4B69B7" w:rsidRPr="000272C6">
              <w:rPr>
                <w:rFonts w:ascii="Verdana" w:eastAsia="Times New Roman" w:hAnsi="Verdana"/>
                <w:sz w:val="20"/>
                <w:szCs w:val="20"/>
              </w:rPr>
              <w:t xml:space="preserve"> – </w:t>
            </w:r>
            <w:r w:rsidR="004B69B7"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0D4127D4" w14:textId="77777777" w:rsidR="004B69B7" w:rsidRPr="000272C6" w:rsidRDefault="004B69B7" w:rsidP="004B69B7">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17A1A3CB" w14:textId="77777777" w:rsidR="004B69B7" w:rsidRPr="000272C6" w:rsidRDefault="004748DE" w:rsidP="004B69B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4B69B7" w:rsidRPr="000272C6">
              <w:rPr>
                <w:rFonts w:ascii="Verdana" w:hAnsi="Verdana"/>
                <w:sz w:val="20"/>
                <w:szCs w:val="20"/>
              </w:rPr>
              <w:t xml:space="preserve"> </w:t>
            </w:r>
            <w:r w:rsidR="004B69B7" w:rsidRPr="000272C6">
              <w:rPr>
                <w:rFonts w:ascii="Verdana" w:eastAsia="Times New Roman" w:hAnsi="Verdana"/>
                <w:sz w:val="20"/>
                <w:szCs w:val="20"/>
              </w:rPr>
              <w:t>–</w:t>
            </w:r>
            <w:r w:rsidR="004B69B7" w:rsidRPr="000272C6">
              <w:rPr>
                <w:rFonts w:ascii="Verdana" w:hAnsi="Verdana"/>
                <w:sz w:val="20"/>
                <w:szCs w:val="20"/>
              </w:rPr>
              <w:t xml:space="preserve"> дата окончания расчетного периода;</w:t>
            </w:r>
          </w:p>
          <w:p w14:paraId="2F1569EE" w14:textId="77777777" w:rsidR="004B69B7" w:rsidRPr="000272C6" w:rsidRDefault="004748DE" w:rsidP="004B69B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4B69B7" w:rsidRPr="000272C6">
              <w:rPr>
                <w:rFonts w:ascii="Verdana" w:hAnsi="Verdana"/>
                <w:sz w:val="20"/>
                <w:szCs w:val="20"/>
              </w:rPr>
              <w:t xml:space="preserve"> </w:t>
            </w:r>
            <w:r w:rsidR="004B69B7" w:rsidRPr="000272C6">
              <w:rPr>
                <w:rFonts w:ascii="Verdana" w:eastAsia="Times New Roman" w:hAnsi="Verdana"/>
                <w:sz w:val="20"/>
                <w:szCs w:val="20"/>
              </w:rPr>
              <w:t>–</w:t>
            </w:r>
            <w:r w:rsidR="004B69B7" w:rsidRPr="000272C6">
              <w:rPr>
                <w:rFonts w:ascii="Verdana" w:hAnsi="Verdana"/>
                <w:sz w:val="20"/>
                <w:szCs w:val="20"/>
              </w:rPr>
              <w:t xml:space="preserve"> дата начала расчетного периода;</w:t>
            </w:r>
          </w:p>
          <w:p w14:paraId="638D985D" w14:textId="77777777" w:rsidR="004B69B7" w:rsidRDefault="004748DE" w:rsidP="004B69B7">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4B69B7"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4B69B7"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4B69B7"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4B69B7" w:rsidRPr="000272C6">
              <w:rPr>
                <w:rFonts w:ascii="Verdana" w:hAnsi="Verdana"/>
                <w:sz w:val="20"/>
                <w:szCs w:val="20"/>
              </w:rPr>
              <w:t>).</w:t>
            </w:r>
          </w:p>
          <w:p w14:paraId="4A1B1DDF" w14:textId="77777777" w:rsidR="004B69B7" w:rsidRPr="000272C6" w:rsidRDefault="004B69B7" w:rsidP="004B69B7">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0D55D80B" w14:textId="77777777" w:rsidR="004B69B7" w:rsidRPr="000272C6" w:rsidRDefault="004B69B7" w:rsidP="004B69B7">
            <w:pPr>
              <w:pStyle w:val="ad"/>
              <w:numPr>
                <w:ilvl w:val="0"/>
                <w:numId w:val="172"/>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314DE448" w14:textId="77777777" w:rsidR="004B69B7" w:rsidRPr="000272C6" w:rsidRDefault="004B69B7" w:rsidP="004B69B7">
            <w:pPr>
              <w:pStyle w:val="ad"/>
              <w:numPr>
                <w:ilvl w:val="0"/>
                <w:numId w:val="172"/>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143B602C" w14:textId="77777777" w:rsidR="004B69B7" w:rsidRPr="000272C6" w:rsidRDefault="004B69B7" w:rsidP="004B69B7">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44E52C6F" w14:textId="77777777" w:rsidR="004B69B7" w:rsidRPr="00337CFC" w:rsidRDefault="004B69B7" w:rsidP="004B69B7">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26E67DDC" w14:textId="77777777" w:rsidR="004B69B7" w:rsidRPr="006A1E3F" w:rsidRDefault="004B69B7" w:rsidP="004B69B7">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73772B19" w14:textId="77777777" w:rsidR="004B69B7" w:rsidRPr="006A1E3F" w:rsidRDefault="004B69B7" w:rsidP="004B69B7">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3DBD578B" w14:textId="77777777" w:rsidR="004B69B7" w:rsidRPr="006A1E3F" w:rsidRDefault="004B69B7" w:rsidP="004B69B7">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29F5A97C" w14:textId="77777777" w:rsidR="004B69B7" w:rsidRPr="004111F5" w:rsidRDefault="004B69B7" w:rsidP="004B69B7">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76002970" w14:textId="600D99FE" w:rsidR="00D7103A" w:rsidRPr="00982440" w:rsidRDefault="004B69B7" w:rsidP="00211A11">
            <w:pPr>
              <w:pStyle w:val="ad"/>
              <w:keepNext/>
              <w:keepLines/>
              <w:spacing w:before="200" w:after="0" w:line="240" w:lineRule="auto"/>
              <w:ind w:left="318"/>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8744DC" w:rsidRPr="00982440" w14:paraId="586B5199" w14:textId="77777777" w:rsidTr="006070AE">
        <w:trPr>
          <w:trHeight w:val="845"/>
        </w:trPr>
        <w:tc>
          <w:tcPr>
            <w:tcW w:w="1843" w:type="dxa"/>
            <w:shd w:val="clear" w:color="auto" w:fill="A6A6A6"/>
          </w:tcPr>
          <w:p w14:paraId="3BAE7129" w14:textId="04D988C8" w:rsidR="008744DC" w:rsidRPr="00982440" w:rsidRDefault="004B69B7" w:rsidP="00D5444D">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r w:rsidRPr="00982440" w:rsidDel="000A25DB">
              <w:rPr>
                <w:rFonts w:ascii="Verdana" w:eastAsia="Calibri" w:hAnsi="Verdana"/>
                <w:bCs w:val="0"/>
                <w:i/>
                <w:color w:val="auto"/>
                <w:sz w:val="20"/>
                <w:szCs w:val="20"/>
                <w:lang w:eastAsia="en-US"/>
              </w:rPr>
              <w:t xml:space="preserve"> </w:t>
            </w:r>
          </w:p>
        </w:tc>
        <w:tc>
          <w:tcPr>
            <w:tcW w:w="7938" w:type="dxa"/>
          </w:tcPr>
          <w:p w14:paraId="076D7218" w14:textId="77777777" w:rsidR="004B69B7" w:rsidRPr="008B7556" w:rsidRDefault="004B69B7" w:rsidP="004B69B7">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0CBEB5E6" w14:textId="77777777" w:rsidR="004B69B7" w:rsidRPr="008B7556" w:rsidRDefault="004B69B7" w:rsidP="004B69B7">
            <w:pPr>
              <w:pStyle w:val="ad"/>
              <w:numPr>
                <w:ilvl w:val="0"/>
                <w:numId w:val="173"/>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B54EE5B" w14:textId="77777777" w:rsidR="004B69B7" w:rsidRPr="008B7556" w:rsidRDefault="004B69B7" w:rsidP="004B69B7">
            <w:pPr>
              <w:pStyle w:val="ad"/>
              <w:numPr>
                <w:ilvl w:val="0"/>
                <w:numId w:val="173"/>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448DC91" w14:textId="77777777" w:rsidR="004B69B7" w:rsidRPr="008B7556" w:rsidRDefault="004B69B7" w:rsidP="004B69B7">
            <w:pPr>
              <w:pStyle w:val="ad"/>
              <w:numPr>
                <w:ilvl w:val="0"/>
                <w:numId w:val="173"/>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A4299C5" w14:textId="77777777" w:rsidR="004B69B7" w:rsidRPr="008B7556" w:rsidRDefault="004B69B7" w:rsidP="004B69B7">
            <w:pPr>
              <w:pStyle w:val="ad"/>
              <w:numPr>
                <w:ilvl w:val="0"/>
                <w:numId w:val="173"/>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811CE0B" w14:textId="77777777" w:rsidR="004B69B7" w:rsidRDefault="004B69B7" w:rsidP="004B69B7">
            <w:pPr>
              <w:pStyle w:val="ad"/>
              <w:numPr>
                <w:ilvl w:val="0"/>
                <w:numId w:val="173"/>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1E1A4DAC" w14:textId="77777777" w:rsidR="004B69B7" w:rsidRPr="002E544E" w:rsidRDefault="004B69B7" w:rsidP="004B69B7">
            <w:pPr>
              <w:pStyle w:val="ad"/>
              <w:numPr>
                <w:ilvl w:val="0"/>
                <w:numId w:val="173"/>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72227282" w14:textId="77777777" w:rsidR="004B69B7" w:rsidRPr="008B7556" w:rsidRDefault="004B69B7" w:rsidP="004B69B7">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2E8FD9D1" w14:textId="77777777" w:rsidR="004B69B7" w:rsidRPr="008B7556" w:rsidRDefault="004B69B7" w:rsidP="004B69B7">
            <w:pPr>
              <w:pStyle w:val="ad"/>
              <w:numPr>
                <w:ilvl w:val="0"/>
                <w:numId w:val="174"/>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5FA3F2AD" w14:textId="77777777" w:rsidR="004B69B7" w:rsidRPr="008B7556" w:rsidRDefault="004B69B7" w:rsidP="004B69B7">
            <w:pPr>
              <w:pStyle w:val="ad"/>
              <w:numPr>
                <w:ilvl w:val="0"/>
                <w:numId w:val="174"/>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2FA1C931" w14:textId="77777777" w:rsidR="004B69B7" w:rsidRPr="008B7556" w:rsidRDefault="004B69B7" w:rsidP="004B69B7">
            <w:pPr>
              <w:pStyle w:val="ad"/>
              <w:numPr>
                <w:ilvl w:val="0"/>
                <w:numId w:val="175"/>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6CB01751" w14:textId="77777777" w:rsidR="004B69B7" w:rsidRPr="008B7556" w:rsidRDefault="004B69B7" w:rsidP="004B69B7">
            <w:pPr>
              <w:pStyle w:val="ad"/>
              <w:numPr>
                <w:ilvl w:val="0"/>
                <w:numId w:val="175"/>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A7B794F" w14:textId="77777777" w:rsidR="004B69B7" w:rsidRPr="008B7556" w:rsidRDefault="004B69B7" w:rsidP="004B69B7">
            <w:pPr>
              <w:pStyle w:val="ad"/>
              <w:numPr>
                <w:ilvl w:val="0"/>
                <w:numId w:val="175"/>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2DE9A158" w14:textId="77777777" w:rsidR="004B69B7" w:rsidRPr="008B7556" w:rsidRDefault="004B69B7" w:rsidP="004B69B7">
            <w:pPr>
              <w:pStyle w:val="ad"/>
              <w:numPr>
                <w:ilvl w:val="0"/>
                <w:numId w:val="176"/>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76DF780B" w14:textId="77777777" w:rsidR="004B69B7" w:rsidRPr="008B7556" w:rsidRDefault="004B69B7" w:rsidP="004B69B7">
            <w:pPr>
              <w:pStyle w:val="ad"/>
              <w:numPr>
                <w:ilvl w:val="0"/>
                <w:numId w:val="177"/>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760D3E58" w14:textId="77777777" w:rsidR="004B69B7" w:rsidRPr="00C41F57" w:rsidRDefault="004B69B7" w:rsidP="004B69B7">
            <w:pPr>
              <w:pStyle w:val="ad"/>
              <w:numPr>
                <w:ilvl w:val="0"/>
                <w:numId w:val="177"/>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4098DD68" w14:textId="2416C953" w:rsidR="004B69B7" w:rsidRPr="00982440" w:rsidRDefault="004B69B7" w:rsidP="00E672B7">
            <w:pPr>
              <w:ind w:left="1050" w:hanging="425"/>
              <w:rPr>
                <w:lang w:eastAsia="ru-RU"/>
              </w:rPr>
            </w:pPr>
            <w:r w:rsidRPr="00E672B7">
              <w:rPr>
                <w:rFonts w:ascii="Verdana" w:eastAsia="Times New Roman" w:hAnsi="Verdana"/>
                <w:bCs/>
                <w:color w:val="000000"/>
                <w:sz w:val="20"/>
                <w:szCs w:val="20"/>
                <w:lang w:eastAsia="ru-RU"/>
              </w:rPr>
              <w:t>•</w:t>
            </w:r>
            <w:r w:rsidRPr="00E672B7">
              <w:rPr>
                <w:rFonts w:ascii="Verdana" w:eastAsia="Times New Roman" w:hAnsi="Verdana"/>
                <w:bCs/>
                <w:color w:val="000000"/>
                <w:sz w:val="20"/>
                <w:szCs w:val="20"/>
                <w:lang w:eastAsia="ru-RU"/>
              </w:rPr>
              <w:tab/>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по основаниям предусмотренным в пункте 5 настоящего Приложения.</w:t>
            </w:r>
          </w:p>
          <w:p w14:paraId="1A644C40" w14:textId="77777777" w:rsidR="006B693E" w:rsidRPr="00ED1706" w:rsidRDefault="006B693E" w:rsidP="006B693E">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14CDEAC6" w14:textId="77777777" w:rsidR="006B693E" w:rsidRPr="00ED1706" w:rsidRDefault="006B693E" w:rsidP="006B693E">
            <w:pPr>
              <w:pStyle w:val="ad"/>
              <w:numPr>
                <w:ilvl w:val="0"/>
                <w:numId w:val="178"/>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3AB47842" w14:textId="77777777" w:rsidR="006B693E" w:rsidRPr="00ED1706" w:rsidRDefault="006B693E" w:rsidP="006B693E">
            <w:pPr>
              <w:pStyle w:val="ad"/>
              <w:numPr>
                <w:ilvl w:val="0"/>
                <w:numId w:val="178"/>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38765D02" w14:textId="77777777" w:rsidR="006B693E" w:rsidRPr="00ED1706" w:rsidRDefault="006B693E" w:rsidP="006B693E">
            <w:pPr>
              <w:pStyle w:val="ad"/>
              <w:numPr>
                <w:ilvl w:val="0"/>
                <w:numId w:val="178"/>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DAF82F" w14:textId="77777777" w:rsidR="006B693E" w:rsidRPr="00ED1706" w:rsidRDefault="006B693E" w:rsidP="006B693E">
            <w:pPr>
              <w:pStyle w:val="ad"/>
              <w:numPr>
                <w:ilvl w:val="0"/>
                <w:numId w:val="178"/>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028F8EF0" w14:textId="77777777" w:rsidR="00D5444D" w:rsidRPr="00982440" w:rsidRDefault="00D5444D" w:rsidP="00E672B7">
            <w:pPr>
              <w:pStyle w:val="ad"/>
              <w:spacing w:after="0" w:line="240" w:lineRule="auto"/>
              <w:ind w:left="1050" w:hanging="567"/>
              <w:jc w:val="both"/>
              <w:rPr>
                <w:rFonts w:ascii="Verdana" w:eastAsia="Times New Roman" w:hAnsi="Verdana"/>
                <w:bCs/>
                <w:color w:val="000000"/>
                <w:sz w:val="20"/>
                <w:szCs w:val="20"/>
                <w:lang w:eastAsia="ru-RU"/>
              </w:rPr>
            </w:pPr>
          </w:p>
        </w:tc>
      </w:tr>
      <w:tr w:rsidR="006B693E" w:rsidRPr="00982440" w14:paraId="461FB1F7" w14:textId="77777777" w:rsidTr="006070AE">
        <w:tc>
          <w:tcPr>
            <w:tcW w:w="1843" w:type="dxa"/>
            <w:shd w:val="clear" w:color="auto" w:fill="A6A6A6"/>
          </w:tcPr>
          <w:p w14:paraId="28262E35" w14:textId="7408B870" w:rsidR="006B693E" w:rsidRPr="00982440" w:rsidRDefault="006B693E" w:rsidP="006B693E">
            <w:pPr>
              <w:pStyle w:val="-1"/>
              <w:jc w:val="both"/>
              <w:rPr>
                <w:rFonts w:ascii="Verdana" w:eastAsia="Calibri" w:hAnsi="Verdana"/>
                <w:bCs w:val="0"/>
                <w:i/>
                <w:color w:val="auto"/>
                <w:sz w:val="20"/>
                <w:szCs w:val="20"/>
                <w:lang w:eastAsia="en-US"/>
              </w:rPr>
            </w:pPr>
            <w:bookmarkStart w:id="81" w:name="_Hlk212141409"/>
            <w:r w:rsidRPr="001253EE">
              <w:rPr>
                <w:rFonts w:ascii="Verdana" w:eastAsia="Calibri" w:hAnsi="Verdana"/>
                <w:bCs w:val="0"/>
                <w:i/>
                <w:color w:val="auto"/>
                <w:sz w:val="20"/>
                <w:szCs w:val="20"/>
                <w:lang w:eastAsia="en-US"/>
              </w:rPr>
              <w:t>Справедливая стоимость</w:t>
            </w:r>
            <w:r w:rsidRPr="00982440" w:rsidDel="000A25DB">
              <w:rPr>
                <w:rFonts w:ascii="Verdana" w:eastAsia="Calibri" w:hAnsi="Verdana"/>
                <w:bCs w:val="0"/>
                <w:i/>
                <w:color w:val="auto"/>
                <w:sz w:val="20"/>
                <w:szCs w:val="20"/>
                <w:lang w:eastAsia="en-US"/>
              </w:rPr>
              <w:t xml:space="preserve"> </w:t>
            </w:r>
            <w:bookmarkEnd w:id="81"/>
          </w:p>
        </w:tc>
        <w:tc>
          <w:tcPr>
            <w:tcW w:w="7938" w:type="dxa"/>
          </w:tcPr>
          <w:p w14:paraId="61512904" w14:textId="77777777" w:rsidR="006B693E" w:rsidRPr="00AD5FD9" w:rsidRDefault="006B693E" w:rsidP="006B693E">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019F6F99" w14:textId="77777777" w:rsidR="006B693E" w:rsidRDefault="006B693E" w:rsidP="006B693E">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5C88FEB2" w14:textId="0FC6F928" w:rsidR="006B693E" w:rsidRDefault="006B693E" w:rsidP="006B693E">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00B323A1">
              <w:rPr>
                <w:rStyle w:val="af0"/>
                <w:rFonts w:ascii="Verdana" w:hAnsi="Verdana"/>
                <w:bCs/>
                <w:sz w:val="20"/>
                <w:szCs w:val="20"/>
              </w:rPr>
              <w:t>5</w:t>
            </w:r>
            <w:r w:rsidRPr="00655E3C">
              <w:rPr>
                <w:rFonts w:ascii="Verdana" w:hAnsi="Verdana"/>
                <w:bCs/>
                <w:color w:val="000000"/>
                <w:sz w:val="20"/>
                <w:szCs w:val="20"/>
              </w:rPr>
              <w:t>)</w:t>
            </w:r>
          </w:p>
          <w:p w14:paraId="0E9FE2C3" w14:textId="77777777" w:rsidR="006B693E" w:rsidRPr="00AD5FD9" w:rsidRDefault="006B693E" w:rsidP="006B693E">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26CB0797" w14:textId="77777777" w:rsidR="006B693E" w:rsidRPr="00AD5FD9" w:rsidRDefault="006B693E" w:rsidP="006B693E">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55EF00E6" w14:textId="77777777" w:rsidR="006B693E" w:rsidRPr="00AD5FD9" w:rsidRDefault="006B693E" w:rsidP="006B693E">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D02579D" w14:textId="77777777" w:rsidR="006B693E" w:rsidRPr="00AD5FD9" w:rsidRDefault="006B693E" w:rsidP="006B693E">
            <w:pPr>
              <w:spacing w:after="120" w:line="240" w:lineRule="auto"/>
              <w:jc w:val="both"/>
              <w:rPr>
                <w:rFonts w:ascii="Verdana" w:hAnsi="Verdana"/>
                <w:sz w:val="20"/>
                <w:szCs w:val="20"/>
              </w:rPr>
            </w:pPr>
            <w:r w:rsidRPr="00AD5FD9">
              <w:rPr>
                <w:rFonts w:ascii="Verdana" w:hAnsi="Verdana"/>
                <w:sz w:val="20"/>
                <w:szCs w:val="20"/>
              </w:rPr>
              <w:t>Где:</w:t>
            </w:r>
          </w:p>
          <w:p w14:paraId="6DE7F6A0" w14:textId="77777777" w:rsidR="006B693E" w:rsidRPr="00AD5FD9" w:rsidRDefault="006B693E" w:rsidP="006B693E">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76ED5B19" w14:textId="77777777" w:rsidR="006B693E" w:rsidRPr="00AD5FD9" w:rsidRDefault="004748DE" w:rsidP="006B693E">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6B693E"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0ACCBB68" w14:textId="77777777" w:rsidR="006B693E" w:rsidRPr="00AD5FD9" w:rsidRDefault="006B693E" w:rsidP="006B693E">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6B3E38DB" w14:textId="77777777" w:rsidR="006B693E" w:rsidRPr="00AD5FD9" w:rsidRDefault="004748DE" w:rsidP="006B693E">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6B693E"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4D180C9D" w14:textId="77777777" w:rsidR="006B693E" w:rsidRPr="00AD5FD9" w:rsidRDefault="004748DE" w:rsidP="006B693E">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6B693E" w:rsidRPr="00AD5FD9">
              <w:rPr>
                <w:rFonts w:ascii="Verdana" w:hAnsi="Verdana"/>
                <w:color w:val="000000" w:themeColor="text1"/>
                <w:sz w:val="20"/>
                <w:szCs w:val="20"/>
              </w:rPr>
              <w:t xml:space="preserve"> – ставка </w:t>
            </w:r>
            <w:r w:rsidR="006B693E"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6B693E" w:rsidRPr="00AD5FD9">
              <w:rPr>
                <w:rFonts w:ascii="Verdana" w:hAnsi="Verdana"/>
                <w:color w:val="000000" w:themeColor="text1"/>
                <w:sz w:val="20"/>
                <w:szCs w:val="20"/>
              </w:rPr>
              <w:t>;</w:t>
            </w:r>
          </w:p>
          <w:p w14:paraId="2EA8C1F8" w14:textId="77777777" w:rsidR="006B693E" w:rsidRPr="00AD5FD9" w:rsidRDefault="004748DE" w:rsidP="006B693E">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6B693E"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1B262641" w14:textId="77777777" w:rsidR="006B693E" w:rsidRPr="00AD5FD9" w:rsidRDefault="006B693E" w:rsidP="006B693E">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21965951" w14:textId="77777777" w:rsidR="006B693E" w:rsidRPr="00AD5FD9" w:rsidRDefault="006B693E" w:rsidP="006B693E">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FED39C4" w14:textId="77777777" w:rsidR="006B693E" w:rsidRPr="00AD5FD9" w:rsidRDefault="006B693E" w:rsidP="006B693E">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6ACDD6AA" w14:textId="77777777" w:rsidR="006B693E" w:rsidRPr="00AD5FD9" w:rsidRDefault="006B693E" w:rsidP="006B693E">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75B11604" w14:textId="77777777" w:rsidR="006B693E" w:rsidRPr="00AD5FD9" w:rsidRDefault="006B693E" w:rsidP="006B693E">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25A684C7" w14:textId="77777777" w:rsidR="006B693E" w:rsidRPr="00AD5FD9" w:rsidRDefault="006B693E" w:rsidP="006B693E">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407A5F" w14:textId="77777777" w:rsidR="006B693E" w:rsidRPr="00AD5FD9" w:rsidRDefault="006B693E" w:rsidP="006B693E">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44A34B34" w14:textId="77777777" w:rsidR="006B693E" w:rsidRPr="00AD5FD9" w:rsidRDefault="006B693E" w:rsidP="006B693E">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4788E8AD" w14:textId="77777777" w:rsidR="006B693E" w:rsidRPr="00AD5FD9" w:rsidRDefault="006B693E" w:rsidP="006B693E">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6A531474" w14:textId="77777777" w:rsidR="006B693E" w:rsidRPr="00AD5FD9" w:rsidRDefault="006B693E" w:rsidP="006B693E">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0449DA8" w14:textId="497F9F3F" w:rsidR="006B693E" w:rsidRPr="00AD5FD9" w:rsidRDefault="006B693E" w:rsidP="006B693E">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hyperlink>
            <w:r w:rsidR="00E36F42">
              <w:rPr>
                <w:rStyle w:val="af0"/>
                <w:rFonts w:ascii="Verdana" w:hAnsi="Verdana"/>
                <w:sz w:val="20"/>
                <w:szCs w:val="20"/>
              </w:rPr>
              <w:t>4</w:t>
            </w:r>
            <w:r w:rsidRPr="002E544E">
              <w:rPr>
                <w:rFonts w:ascii="Verdana" w:hAnsi="Verdana"/>
                <w:sz w:val="20"/>
                <w:szCs w:val="20"/>
              </w:rPr>
              <w:t>.</w:t>
            </w:r>
          </w:p>
          <w:p w14:paraId="3360DEA5" w14:textId="77777777" w:rsidR="006B693E" w:rsidRDefault="006B693E" w:rsidP="006B693E">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264A24A7" w14:textId="77777777" w:rsidR="006B693E" w:rsidRDefault="006B693E" w:rsidP="006B693E">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7641672A" w14:textId="1C22755B" w:rsidR="006B693E" w:rsidRPr="00982440" w:rsidRDefault="006B693E" w:rsidP="006B693E">
            <w:pPr>
              <w:pStyle w:val="ad"/>
              <w:spacing w:after="0" w:line="240" w:lineRule="auto"/>
              <w:ind w:left="34"/>
              <w:jc w:val="both"/>
              <w:rPr>
                <w:rFonts w:ascii="Verdana" w:hAnsi="Verdana"/>
                <w:sz w:val="24"/>
                <w:szCs w:val="24"/>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00B323A1">
              <w:rPr>
                <w:rStyle w:val="af0"/>
                <w:rFonts w:ascii="Verdana" w:hAnsi="Verdana"/>
                <w:bCs/>
                <w:sz w:val="20"/>
                <w:szCs w:val="20"/>
              </w:rPr>
              <w:t>5</w:t>
            </w:r>
            <w:r w:rsidRPr="00655E3C">
              <w:rPr>
                <w:rFonts w:ascii="Verdana" w:hAnsi="Verdana"/>
                <w:bCs/>
                <w:color w:val="000000"/>
                <w:sz w:val="20"/>
                <w:szCs w:val="20"/>
              </w:rPr>
              <w:t>).</w:t>
            </w:r>
          </w:p>
        </w:tc>
      </w:tr>
      <w:tr w:rsidR="006B693E" w:rsidRPr="00982440" w14:paraId="4D28410A" w14:textId="77777777" w:rsidTr="006070AE">
        <w:tc>
          <w:tcPr>
            <w:tcW w:w="1843" w:type="dxa"/>
            <w:shd w:val="clear" w:color="auto" w:fill="A6A6A6"/>
          </w:tcPr>
          <w:p w14:paraId="4FBED39E" w14:textId="37490BB5" w:rsidR="006B693E" w:rsidRPr="00982440" w:rsidDel="000A25DB" w:rsidRDefault="006B693E" w:rsidP="006B693E">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t>Переходные положения</w:t>
            </w:r>
          </w:p>
        </w:tc>
        <w:tc>
          <w:tcPr>
            <w:tcW w:w="7938" w:type="dxa"/>
          </w:tcPr>
          <w:p w14:paraId="51E8B7C9" w14:textId="77777777" w:rsidR="006B693E" w:rsidRPr="00CC4E52" w:rsidRDefault="006B693E" w:rsidP="006B693E">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67DF7C79" w14:textId="77777777" w:rsidR="006B693E" w:rsidRDefault="006B693E" w:rsidP="006B693E">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03B721BA" w14:textId="77777777" w:rsidR="006B693E" w:rsidRPr="00666B1E" w:rsidRDefault="006B693E" w:rsidP="006B693E">
            <w:pPr>
              <w:pStyle w:val="ad"/>
              <w:numPr>
                <w:ilvl w:val="0"/>
                <w:numId w:val="179"/>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23958209" w14:textId="77777777" w:rsidR="006B693E" w:rsidRDefault="006B693E" w:rsidP="006B693E">
            <w:pPr>
              <w:pStyle w:val="ad"/>
              <w:numPr>
                <w:ilvl w:val="0"/>
                <w:numId w:val="179"/>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1A9D896E" w14:textId="77777777" w:rsidR="006B693E" w:rsidRDefault="006B693E" w:rsidP="006B693E">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66C921F2" w14:textId="28AE073F" w:rsidR="006B693E" w:rsidRPr="00982440" w:rsidDel="000A25DB" w:rsidRDefault="006B693E" w:rsidP="00E672B7">
            <w:pPr>
              <w:pStyle w:val="ad"/>
              <w:spacing w:after="0" w:line="240" w:lineRule="auto"/>
              <w:ind w:left="34" w:firstLine="449"/>
              <w:jc w:val="both"/>
              <w:rPr>
                <w:rFonts w:ascii="Verdana" w:hAnsi="Verdana"/>
                <w:sz w:val="20"/>
                <w:szCs w:val="20"/>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6B693E" w:rsidRPr="00982440" w14:paraId="6F6273B7" w14:textId="77777777" w:rsidTr="006070AE">
        <w:tc>
          <w:tcPr>
            <w:tcW w:w="1843" w:type="dxa"/>
            <w:shd w:val="clear" w:color="auto" w:fill="A6A6A6"/>
          </w:tcPr>
          <w:p w14:paraId="43DFD897" w14:textId="28E548FC" w:rsidR="006B693E" w:rsidRPr="00982440" w:rsidDel="000A25DB" w:rsidRDefault="006B693E" w:rsidP="006B693E">
            <w:pPr>
              <w:pStyle w:val="-1"/>
              <w:jc w:val="both"/>
              <w:rPr>
                <w:rFonts w:ascii="Verdana" w:eastAsia="Calibri" w:hAnsi="Verdana"/>
                <w:bCs w:val="0"/>
                <w:i/>
                <w:color w:val="auto"/>
                <w:sz w:val="20"/>
                <w:szCs w:val="20"/>
                <w:lang w:eastAsia="en-US"/>
              </w:rPr>
            </w:pPr>
            <w:bookmarkStart w:id="82" w:name="_Hlk212141702"/>
            <w:r w:rsidRPr="001253EE">
              <w:rPr>
                <w:rFonts w:ascii="Verdana" w:eastAsia="Calibri" w:hAnsi="Verdana"/>
                <w:bCs w:val="0"/>
                <w:i/>
                <w:color w:val="auto"/>
                <w:sz w:val="20"/>
                <w:szCs w:val="20"/>
                <w:lang w:eastAsia="en-US"/>
              </w:rPr>
              <w:t>Дата и события, приводящие к обесценению</w:t>
            </w:r>
            <w:bookmarkEnd w:id="82"/>
          </w:p>
        </w:tc>
        <w:tc>
          <w:tcPr>
            <w:tcW w:w="7938" w:type="dxa"/>
          </w:tcPr>
          <w:p w14:paraId="7D84EC19" w14:textId="676B2787" w:rsidR="006B693E" w:rsidRPr="00982440" w:rsidDel="000A25DB" w:rsidRDefault="006B693E" w:rsidP="00BB3F3A">
            <w:pPr>
              <w:pStyle w:val="ad"/>
              <w:spacing w:after="0" w:line="240" w:lineRule="auto"/>
              <w:ind w:left="34"/>
              <w:jc w:val="both"/>
              <w:rPr>
                <w:rFonts w:ascii="Verdana" w:hAnsi="Verdana"/>
                <w:sz w:val="20"/>
                <w:szCs w:val="20"/>
              </w:rPr>
            </w:pPr>
            <w:r w:rsidRPr="002B13A6">
              <w:rPr>
                <w:rFonts w:ascii="Verdana" w:hAnsi="Verdana"/>
                <w:sz w:val="20"/>
                <w:szCs w:val="20"/>
              </w:rPr>
              <w:t xml:space="preserve">Список общих событий, приводящих к обесценению, указан в </w:t>
            </w:r>
            <w:hyperlink w:anchor="_Приложение_6._Метод" w:history="1">
              <w:r w:rsidRPr="002B13A6">
                <w:rPr>
                  <w:rStyle w:val="af0"/>
                  <w:rFonts w:ascii="Verdana" w:hAnsi="Verdana"/>
                  <w:sz w:val="20"/>
                  <w:szCs w:val="20"/>
                </w:rPr>
                <w:t xml:space="preserve">Приложении </w:t>
              </w:r>
            </w:hyperlink>
            <w:r w:rsidR="00BB3F3A">
              <w:rPr>
                <w:rStyle w:val="af0"/>
                <w:rFonts w:ascii="Verdana" w:hAnsi="Verdana"/>
                <w:sz w:val="20"/>
                <w:szCs w:val="20"/>
              </w:rPr>
              <w:t>5</w:t>
            </w:r>
          </w:p>
        </w:tc>
      </w:tr>
    </w:tbl>
    <w:p w14:paraId="5085D647" w14:textId="77777777" w:rsidR="00E85568" w:rsidRPr="00982440" w:rsidRDefault="00E85568" w:rsidP="00C7229C">
      <w:pPr>
        <w:pStyle w:val="10"/>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83" w:name="_Toc27400779"/>
    </w:p>
    <w:p w14:paraId="48FB2660" w14:textId="476C5757"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6228E5">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09AE970" w14:textId="77777777" w:rsidR="00E55981" w:rsidRPr="00E672B7" w:rsidRDefault="00E55981" w:rsidP="00E55981">
            <w:pPr>
              <w:pStyle w:val="ad"/>
              <w:keepNext/>
              <w:keepLines/>
              <w:numPr>
                <w:ilvl w:val="0"/>
                <w:numId w:val="180"/>
              </w:numPr>
              <w:spacing w:after="0" w:line="240" w:lineRule="auto"/>
              <w:ind w:left="312" w:hanging="284"/>
              <w:jc w:val="both"/>
              <w:rPr>
                <w:rFonts w:ascii="Verdana" w:hAnsi="Verdana"/>
                <w:sz w:val="20"/>
                <w:szCs w:val="20"/>
              </w:rPr>
            </w:pPr>
            <w:r w:rsidRPr="00E672B7">
              <w:rPr>
                <w:rFonts w:ascii="Verdana" w:hAnsi="Verdana"/>
                <w:sz w:val="20"/>
                <w:szCs w:val="20"/>
              </w:rPr>
              <w:t>Наиболее ранняя из дат:</w:t>
            </w:r>
          </w:p>
          <w:p w14:paraId="01FA6341" w14:textId="77777777" w:rsidR="00E55981" w:rsidRPr="00E672B7" w:rsidRDefault="00E55981" w:rsidP="00E55981">
            <w:pPr>
              <w:pStyle w:val="ad"/>
              <w:keepNext/>
              <w:keepLines/>
              <w:spacing w:after="0" w:line="240" w:lineRule="auto"/>
              <w:ind w:left="312"/>
              <w:jc w:val="both"/>
              <w:rPr>
                <w:rFonts w:ascii="Verdana" w:hAnsi="Verdana"/>
                <w:sz w:val="20"/>
                <w:szCs w:val="20"/>
              </w:rPr>
            </w:pPr>
            <w:r w:rsidRPr="00E672B7">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7DBE67F0" w14:textId="77777777" w:rsidR="00E55981" w:rsidRPr="00E55981" w:rsidRDefault="00E55981" w:rsidP="00E55981">
            <w:pPr>
              <w:pStyle w:val="ad"/>
              <w:keepNext/>
              <w:keepLines/>
              <w:spacing w:after="0" w:line="240" w:lineRule="auto"/>
              <w:ind w:left="312"/>
              <w:jc w:val="both"/>
              <w:rPr>
                <w:rFonts w:ascii="Verdana" w:eastAsia="Times New Roman" w:hAnsi="Verdana"/>
                <w:bCs/>
                <w:sz w:val="20"/>
                <w:szCs w:val="20"/>
                <w:lang w:eastAsia="ru-RU"/>
              </w:rPr>
            </w:pPr>
            <w:r w:rsidRPr="00E672B7">
              <w:rPr>
                <w:rFonts w:ascii="Verdana" w:hAnsi="Verdana"/>
                <w:sz w:val="20"/>
                <w:szCs w:val="20"/>
              </w:rPr>
              <w:t xml:space="preserve">- дата государственной регистрации </w:t>
            </w:r>
            <w:r w:rsidRPr="00E672B7">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0CA64C4B" w14:textId="77777777" w:rsidR="00E55981" w:rsidRPr="00E55981" w:rsidRDefault="00E55981" w:rsidP="00E55981">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E55981">
              <w:rPr>
                <w:rFonts w:ascii="Verdana" w:eastAsia="Times New Roman" w:hAnsi="Verdana"/>
                <w:bCs/>
                <w:sz w:val="20"/>
                <w:szCs w:val="20"/>
                <w:lang w:eastAsia="ru-RU"/>
              </w:rPr>
              <w:t>Дата передачи ПИФ прав и обязательств по договору третьему лицу;</w:t>
            </w:r>
          </w:p>
          <w:p w14:paraId="17C5B14D" w14:textId="4A8A7CF6" w:rsidR="008744DC" w:rsidRPr="00E55981" w:rsidRDefault="00E55981"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E55981">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547FA55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E55981">
              <w:rPr>
                <w:rFonts w:ascii="Verdana" w:hAnsi="Verdana"/>
                <w:sz w:val="20"/>
                <w:szCs w:val="20"/>
              </w:rPr>
              <w:t xml:space="preserve"> </w:t>
            </w:r>
            <w:r w:rsidR="00E55981" w:rsidRPr="00E55981">
              <w:rPr>
                <w:rFonts w:ascii="Verdana" w:hAnsi="Verdana"/>
                <w:sz w:val="20"/>
                <w:szCs w:val="20"/>
              </w:rPr>
              <w:t>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42BF6164" w:rsidR="004245F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4" w:name="_Toc27400780"/>
      <w:r w:rsidRPr="00982440">
        <w:rPr>
          <w:rFonts w:ascii="Verdana" w:hAnsi="Verdana" w:cs="Arial"/>
          <w:b w:val="0"/>
          <w:bCs w:val="0"/>
          <w:iCs w:val="0"/>
          <w:caps/>
          <w:smallCaps w:val="0"/>
          <w:color w:val="943634"/>
          <w:sz w:val="24"/>
        </w:rPr>
        <w:t>Приложение 2</w:t>
      </w:r>
      <w:r w:rsidR="006228E5">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5" w:name="_Toc27400781"/>
      <w:bookmarkStart w:id="86" w:name="приложение_21"/>
    </w:p>
    <w:p w14:paraId="0A0AD4EC" w14:textId="26FC93FF"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6228E5">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6"/>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6A4AEDA2"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00CE47E2" w:rsidRPr="00982440">
              <w:rPr>
                <w:rFonts w:ascii="Verdana" w:eastAsia="Times New Roman" w:hAnsi="Verdana"/>
                <w:bCs/>
                <w:color w:val="000000"/>
                <w:sz w:val="20"/>
                <w:szCs w:val="20"/>
                <w:lang w:eastAsia="ru-RU"/>
              </w:rPr>
              <w:t>займов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15647226" w14:textId="3DE8B9EA" w:rsidR="00E55981"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55981">
              <w:rPr>
                <w:rFonts w:ascii="Verdana" w:eastAsia="Times New Roman" w:hAnsi="Verdana"/>
                <w:bCs/>
                <w:iCs/>
                <w:color w:val="000000"/>
                <w:sz w:val="20"/>
                <w:szCs w:val="20"/>
                <w:lang w:eastAsia="ru-RU"/>
              </w:rPr>
              <w:t>;</w:t>
            </w:r>
          </w:p>
          <w:p w14:paraId="0B3FE201" w14:textId="77777777" w:rsidR="00E55981" w:rsidRPr="00E8118D" w:rsidRDefault="00E55981" w:rsidP="00E55981">
            <w:pPr>
              <w:pStyle w:val="ad"/>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6B54D1FB" w:rsidR="00B016FB" w:rsidRPr="00E55981" w:rsidRDefault="00E55981" w:rsidP="00E55981">
            <w:pPr>
              <w:pStyle w:val="ad"/>
              <w:numPr>
                <w:ilvl w:val="0"/>
                <w:numId w:val="51"/>
              </w:numPr>
              <w:jc w:val="both"/>
              <w:rPr>
                <w:rFonts w:ascii="Verdana" w:eastAsia="Times New Roman" w:hAnsi="Verdana"/>
                <w:bCs/>
                <w:iCs/>
                <w:color w:val="000000"/>
                <w:sz w:val="20"/>
                <w:szCs w:val="20"/>
                <w:lang w:eastAsia="ru-RU"/>
              </w:rPr>
            </w:pPr>
            <w:r w:rsidRPr="00E55981">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Pr="00E55981">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4D64B43B" w:rsidR="004341A2" w:rsidRPr="0098244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6228E5">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6090B562" w14:textId="77777777" w:rsidR="00A905A2" w:rsidRPr="00EE15A6" w:rsidRDefault="004341A2" w:rsidP="00EE15A6">
            <w:pPr>
              <w:pStyle w:val="ad"/>
              <w:numPr>
                <w:ilvl w:val="0"/>
                <w:numId w:val="181"/>
              </w:numPr>
              <w:jc w:val="both"/>
              <w:rPr>
                <w:rFonts w:ascii="Verdana" w:eastAsia="Times New Roman" w:hAnsi="Verdana"/>
                <w:bCs/>
                <w:color w:val="000000"/>
                <w:sz w:val="20"/>
                <w:szCs w:val="20"/>
                <w:lang w:eastAsia="ru-RU"/>
              </w:rPr>
            </w:pPr>
            <w:r w:rsidRPr="00E672B7">
              <w:rPr>
                <w:rFonts w:ascii="Verdana" w:eastAsia="Times New Roman" w:hAnsi="Verdana"/>
                <w:bCs/>
                <w:color w:val="000000"/>
                <w:sz w:val="20"/>
                <w:szCs w:val="20"/>
                <w:lang w:eastAsia="ru-RU"/>
              </w:rPr>
              <w:t xml:space="preserve">Дата </w:t>
            </w:r>
            <w:r w:rsidR="00793104" w:rsidRPr="00E672B7">
              <w:rPr>
                <w:rFonts w:ascii="Verdana" w:eastAsia="Times New Roman" w:hAnsi="Verdana"/>
                <w:bCs/>
                <w:color w:val="000000"/>
                <w:sz w:val="20"/>
                <w:szCs w:val="20"/>
                <w:lang w:eastAsia="ru-RU"/>
              </w:rPr>
              <w:t xml:space="preserve">получения </w:t>
            </w:r>
            <w:r w:rsidR="009E66C5" w:rsidRPr="00E672B7">
              <w:rPr>
                <w:rFonts w:ascii="Verdana" w:eastAsia="Times New Roman" w:hAnsi="Verdana"/>
                <w:bCs/>
                <w:color w:val="000000"/>
                <w:sz w:val="20"/>
                <w:szCs w:val="20"/>
                <w:lang w:eastAsia="ru-RU"/>
              </w:rPr>
              <w:t>кредита (</w:t>
            </w:r>
            <w:r w:rsidR="00793104" w:rsidRPr="00E672B7">
              <w:rPr>
                <w:rFonts w:ascii="Verdana" w:eastAsia="Times New Roman" w:hAnsi="Verdana"/>
                <w:bCs/>
                <w:color w:val="000000"/>
                <w:sz w:val="20"/>
                <w:szCs w:val="20"/>
                <w:lang w:eastAsia="ru-RU"/>
              </w:rPr>
              <w:t>займа</w:t>
            </w:r>
            <w:r w:rsidR="009E66C5" w:rsidRPr="00E672B7">
              <w:rPr>
                <w:rFonts w:ascii="Verdana" w:eastAsia="Times New Roman" w:hAnsi="Verdana"/>
                <w:bCs/>
                <w:color w:val="000000"/>
                <w:sz w:val="20"/>
                <w:szCs w:val="20"/>
                <w:lang w:eastAsia="ru-RU"/>
              </w:rPr>
              <w:t>)</w:t>
            </w:r>
            <w:r w:rsidR="00A905A2" w:rsidRPr="00E672B7">
              <w:rPr>
                <w:rFonts w:ascii="Verdana" w:eastAsia="Times New Roman" w:hAnsi="Verdana"/>
                <w:bCs/>
                <w:color w:val="000000"/>
                <w:sz w:val="20"/>
                <w:szCs w:val="20"/>
                <w:lang w:eastAsia="ru-RU"/>
              </w:rPr>
              <w:t xml:space="preserve"> на основании заключенного договора</w:t>
            </w:r>
            <w:r w:rsidRPr="00E672B7">
              <w:rPr>
                <w:rFonts w:ascii="Verdana" w:eastAsia="Times New Roman" w:hAnsi="Verdana"/>
                <w:bCs/>
                <w:color w:val="000000"/>
                <w:sz w:val="20"/>
                <w:szCs w:val="20"/>
                <w:lang w:eastAsia="ru-RU"/>
              </w:rPr>
              <w:t>, подтвержденная выпиской с банковского счета</w:t>
            </w:r>
            <w:r w:rsidR="00793104" w:rsidRPr="00E672B7">
              <w:rPr>
                <w:rFonts w:ascii="Verdana" w:eastAsia="Times New Roman" w:hAnsi="Verdana"/>
                <w:bCs/>
                <w:color w:val="000000"/>
                <w:sz w:val="20"/>
                <w:szCs w:val="20"/>
                <w:lang w:eastAsia="ru-RU"/>
              </w:rPr>
              <w:t>,</w:t>
            </w:r>
            <w:r w:rsidRPr="00E672B7">
              <w:rPr>
                <w:rFonts w:ascii="Verdana" w:eastAsia="Times New Roman" w:hAnsi="Verdana"/>
                <w:bCs/>
                <w:color w:val="000000"/>
                <w:sz w:val="20"/>
                <w:szCs w:val="20"/>
                <w:lang w:eastAsia="ru-RU"/>
              </w:rPr>
              <w:t xml:space="preserve"> открытого на управляющую компанию Д.У. ПИФ</w:t>
            </w:r>
            <w:r w:rsidR="00EE15A6" w:rsidRPr="00E672B7">
              <w:rPr>
                <w:rFonts w:ascii="Verdana" w:eastAsia="Times New Roman" w:hAnsi="Verdana"/>
                <w:bCs/>
                <w:color w:val="000000"/>
                <w:sz w:val="20"/>
                <w:szCs w:val="20"/>
                <w:lang w:eastAsia="ru-RU"/>
              </w:rPr>
              <w:t>;</w:t>
            </w:r>
          </w:p>
          <w:p w14:paraId="16CEDCFD" w14:textId="422B64D0" w:rsidR="00EE15A6" w:rsidRPr="00E672B7" w:rsidRDefault="00EE15A6" w:rsidP="00E672B7">
            <w:pPr>
              <w:pStyle w:val="ad"/>
              <w:numPr>
                <w:ilvl w:val="0"/>
                <w:numId w:val="181"/>
              </w:numPr>
              <w:jc w:val="both"/>
              <w:rPr>
                <w:rFonts w:ascii="Verdana" w:eastAsia="Times New Roman" w:hAnsi="Verdana"/>
                <w:bCs/>
                <w:color w:val="000000"/>
                <w:sz w:val="20"/>
                <w:szCs w:val="20"/>
                <w:lang w:eastAsia="ru-RU"/>
              </w:rPr>
            </w:pPr>
            <w:r w:rsidRPr="00E672B7">
              <w:rPr>
                <w:rFonts w:ascii="Verdana" w:eastAsia="Times New Roman" w:hAnsi="Verdana"/>
                <w:bCs/>
                <w:color w:val="000000"/>
                <w:sz w:val="20"/>
                <w:szCs w:val="20"/>
                <w:lang w:eastAsia="ru-RU"/>
              </w:rPr>
              <w:t xml:space="preserve">Дата перехода к УК Д.У. ПИФ </w:t>
            </w:r>
            <w:bookmarkStart w:id="87" w:name="критерии_пиф_заемщик"/>
            <w:r w:rsidRPr="00E672B7">
              <w:rPr>
                <w:rFonts w:ascii="Verdana" w:eastAsia="Times New Roman" w:hAnsi="Verdana"/>
                <w:bCs/>
                <w:color w:val="000000"/>
                <w:sz w:val="20"/>
                <w:szCs w:val="20"/>
                <w:lang w:eastAsia="ru-RU"/>
              </w:rPr>
              <w:t xml:space="preserve">обязательства </w:t>
            </w:r>
            <w:bookmarkEnd w:id="87"/>
            <w:r w:rsidRPr="00E672B7">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77777777" w:rsidR="004341A2"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w:t>
            </w:r>
            <w:r w:rsidR="006B59B2" w:rsidRPr="00982440">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982440">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6DEA28C7" w14:textId="4AD52D80" w:rsidR="00EE15A6" w:rsidRPr="00EE15A6" w:rsidRDefault="00EE15A6" w:rsidP="00EE15A6">
            <w:pPr>
              <w:pStyle w:val="ad"/>
              <w:numPr>
                <w:ilvl w:val="0"/>
                <w:numId w:val="51"/>
              </w:numPr>
              <w:ind w:left="70" w:firstLine="389"/>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EE15A6">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405C0494" w14:textId="77777777" w:rsidR="004341A2" w:rsidRPr="00EE15A6" w:rsidRDefault="001C01CB"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0C04B4" w:rsidRPr="00982440">
              <w:rPr>
                <w:rFonts w:ascii="Verdana" w:eastAsia="Times New Roman" w:hAnsi="Verdana"/>
                <w:bCs/>
                <w:color w:val="000000"/>
                <w:sz w:val="20"/>
                <w:szCs w:val="20"/>
                <w:lang w:eastAsia="ru-RU"/>
              </w:rPr>
              <w:t>кредитора/</w:t>
            </w:r>
            <w:r w:rsidRPr="00982440">
              <w:rPr>
                <w:rFonts w:ascii="Verdana" w:eastAsia="Times New Roman" w:hAnsi="Verdana"/>
                <w:bCs/>
                <w:color w:val="000000"/>
                <w:sz w:val="20"/>
                <w:szCs w:val="20"/>
                <w:lang w:eastAsia="ru-RU"/>
              </w:rPr>
              <w:t>заи</w:t>
            </w:r>
            <w:r w:rsidR="004341A2" w:rsidRPr="00982440">
              <w:rPr>
                <w:rFonts w:ascii="Verdana" w:eastAsia="Times New Roman" w:hAnsi="Verdana"/>
                <w:bCs/>
                <w:color w:val="000000"/>
                <w:sz w:val="20"/>
                <w:szCs w:val="20"/>
                <w:lang w:eastAsia="ru-RU"/>
              </w:rPr>
              <w:t>м</w:t>
            </w:r>
            <w:r w:rsidR="00A905A2" w:rsidRPr="00982440">
              <w:rPr>
                <w:rFonts w:ascii="Verdana" w:eastAsia="Times New Roman" w:hAnsi="Verdana"/>
                <w:bCs/>
                <w:color w:val="000000"/>
                <w:sz w:val="20"/>
                <w:szCs w:val="20"/>
                <w:lang w:eastAsia="ru-RU"/>
              </w:rPr>
              <w:t>одавца</w:t>
            </w:r>
            <w:r w:rsidR="004341A2" w:rsidRPr="00982440">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982440">
              <w:rPr>
                <w:rFonts w:ascii="Verdana" w:eastAsia="Times New Roman" w:hAnsi="Verdana"/>
                <w:bCs/>
                <w:color w:val="000000"/>
                <w:sz w:val="20"/>
                <w:szCs w:val="20"/>
                <w:lang w:eastAsia="ru-RU"/>
              </w:rPr>
              <w:t xml:space="preserve"> записи в ЕГРЮЛ о ликвидации </w:t>
            </w:r>
            <w:r w:rsidR="000C04B4" w:rsidRPr="00982440">
              <w:rPr>
                <w:rFonts w:ascii="Verdana" w:eastAsia="Times New Roman" w:hAnsi="Verdana"/>
                <w:bCs/>
                <w:color w:val="000000"/>
                <w:sz w:val="20"/>
                <w:szCs w:val="20"/>
                <w:lang w:eastAsia="ru-RU"/>
              </w:rPr>
              <w:t>кредитора/</w:t>
            </w:r>
            <w:r w:rsidR="006B59B2" w:rsidRPr="00982440">
              <w:rPr>
                <w:rFonts w:ascii="Verdana" w:eastAsia="Times New Roman" w:hAnsi="Verdana"/>
                <w:bCs/>
                <w:color w:val="000000"/>
                <w:sz w:val="20"/>
                <w:szCs w:val="20"/>
                <w:lang w:eastAsia="ru-RU"/>
              </w:rPr>
              <w:t>заимодавца</w:t>
            </w:r>
            <w:r w:rsidR="004341A2" w:rsidRPr="00982440">
              <w:rPr>
                <w:rFonts w:ascii="Verdana" w:eastAsia="Times New Roman" w:hAnsi="Verdana"/>
                <w:bCs/>
                <w:color w:val="000000"/>
                <w:sz w:val="20"/>
                <w:szCs w:val="20"/>
                <w:lang w:eastAsia="ru-RU"/>
              </w:rPr>
              <w:t>)</w:t>
            </w:r>
            <w:r w:rsidR="009E66C5" w:rsidRPr="00982440">
              <w:rPr>
                <w:rFonts w:ascii="Verdana" w:eastAsia="Times New Roman" w:hAnsi="Verdana"/>
                <w:bCs/>
                <w:color w:val="000000"/>
                <w:sz w:val="20"/>
                <w:szCs w:val="20"/>
                <w:lang w:eastAsia="ru-RU"/>
              </w:rPr>
              <w:t>.</w:t>
            </w:r>
          </w:p>
          <w:p w14:paraId="388A1AEC" w14:textId="008D92FF" w:rsidR="00EE15A6" w:rsidRPr="00982440" w:rsidRDefault="00EE15A6"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EE15A6">
              <w:rPr>
                <w:rFonts w:ascii="Verdana" w:eastAsia="Times New Roman" w:hAnsi="Verdana"/>
                <w:bCs/>
                <w:iCs/>
                <w:color w:val="000000"/>
                <w:sz w:val="20"/>
                <w:szCs w:val="20"/>
                <w:lang w:eastAsia="ru-RU"/>
              </w:rPr>
              <w:tab/>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3"/>
              <w:tabs>
                <w:tab w:val="left" w:pos="993"/>
              </w:tabs>
              <w:spacing w:line="276" w:lineRule="auto"/>
              <w:ind w:left="0"/>
              <w:jc w:val="both"/>
              <w:rPr>
                <w:rFonts w:ascii="Verdana" w:hAnsi="Verdana"/>
                <w:bCs/>
                <w:color w:val="000000"/>
                <w:sz w:val="20"/>
              </w:rPr>
            </w:pPr>
          </w:p>
        </w:tc>
      </w:tr>
    </w:tbl>
    <w:p w14:paraId="49DBAC87" w14:textId="5A2AB405" w:rsidR="008744DC" w:rsidRPr="00982440" w:rsidRDefault="00C7229C" w:rsidP="006B5D8D">
      <w:pPr>
        <w:pStyle w:val="10"/>
        <w:numPr>
          <w:ilvl w:val="0"/>
          <w:numId w:val="0"/>
        </w:numPr>
        <w:ind w:left="432"/>
        <w:jc w:val="left"/>
        <w:rPr>
          <w:rFonts w:ascii="Verdana" w:hAnsi="Verdana" w:cs="Arial"/>
          <w:sz w:val="20"/>
          <w:szCs w:val="20"/>
        </w:rPr>
      </w:pPr>
      <w:r w:rsidRPr="00982440">
        <w:br w:type="page"/>
      </w: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8" w:name="_Toc27400782"/>
    </w:p>
    <w:p w14:paraId="47FEF10C" w14:textId="162DADD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6228E5">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331D101C" w14:textId="77777777" w:rsidR="008A73E5" w:rsidRPr="00E672B7" w:rsidRDefault="00AD5E99" w:rsidP="008A73E5">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C91EA2" w:rsidRPr="008A73E5">
              <w:rPr>
                <w:rFonts w:ascii="Verdana" w:hAnsi="Verdana" w:cs="Verdana"/>
                <w:sz w:val="20"/>
                <w:szCs w:val="20"/>
              </w:rPr>
              <w:t>)</w:t>
            </w:r>
            <w:r w:rsidR="008A73E5" w:rsidRPr="008A73E5">
              <w:rPr>
                <w:rFonts w:ascii="Verdana" w:hAnsi="Verdana" w:cs="Verdana"/>
                <w:sz w:val="20"/>
                <w:szCs w:val="20"/>
              </w:rPr>
              <w:t xml:space="preserve"> </w:t>
            </w:r>
            <w:r w:rsidR="008A73E5" w:rsidRPr="00E672B7">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CFFD317" w:rsidR="00AD5E99" w:rsidRPr="00982440" w:rsidRDefault="008A73E5" w:rsidP="008A73E5">
            <w:pPr>
              <w:pStyle w:val="ad"/>
              <w:spacing w:after="0" w:line="240" w:lineRule="auto"/>
              <w:ind w:left="34"/>
              <w:jc w:val="both"/>
              <w:rPr>
                <w:rFonts w:ascii="Verdana" w:eastAsia="Times New Roman" w:hAnsi="Verdana"/>
                <w:iCs/>
                <w:sz w:val="20"/>
                <w:szCs w:val="20"/>
                <w:lang w:eastAsia="ru-RU"/>
              </w:rPr>
            </w:pPr>
            <w:r w:rsidRPr="00E672B7">
              <w:rPr>
                <w:rFonts w:ascii="Verdana" w:hAnsi="Verdana" w:cs="Verdana"/>
                <w:sz w:val="20"/>
                <w:szCs w:val="20"/>
              </w:rPr>
              <w:t xml:space="preserve"> (далее по тексту настоящего Приложения совместно и по отдельности – Общество)</w:t>
            </w:r>
            <w:r w:rsidRPr="008A73E5">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35F30FB3"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C638F4" w:rsidRPr="00E672B7">
              <w:rPr>
                <w:rFonts w:ascii="Verdana" w:eastAsia="Times New Roman" w:hAnsi="Verdana"/>
                <w:bCs/>
                <w:color w:val="000000"/>
                <w:sz w:val="20"/>
                <w:szCs w:val="20"/>
                <w:lang w:eastAsia="ru-RU"/>
              </w:rPr>
              <w:t>, в случае если Общество является кредитной организацией</w:t>
            </w:r>
            <w:r w:rsidRPr="00C638F4">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9"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18365EFC" w14:textId="77777777" w:rsidR="00C638F4" w:rsidRPr="00963EB2" w:rsidRDefault="00C638F4" w:rsidP="00C638F4">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20F4828D" w14:textId="77777777" w:rsidR="00C638F4" w:rsidRPr="00963EB2" w:rsidRDefault="00C638F4" w:rsidP="00C638F4">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F4123FA" w14:textId="77777777" w:rsidR="00C638F4" w:rsidRPr="00963EB2" w:rsidRDefault="00C638F4" w:rsidP="00C638F4">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610E15F8" w14:textId="77777777" w:rsidR="00C638F4" w:rsidRPr="005F2302" w:rsidRDefault="00C638F4" w:rsidP="00C638F4">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3EA4B613" w14:textId="77777777" w:rsidR="001E4929" w:rsidRPr="00982440" w:rsidRDefault="001E4929"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9"/>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4812098F"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0" w:name="_Toc27400784"/>
      <w:r w:rsidRPr="00982440">
        <w:rPr>
          <w:rFonts w:ascii="Verdana" w:hAnsi="Verdana" w:cs="Arial"/>
          <w:b w:val="0"/>
          <w:bCs w:val="0"/>
          <w:iCs w:val="0"/>
          <w:caps/>
          <w:smallCaps w:val="0"/>
          <w:color w:val="943634"/>
          <w:sz w:val="24"/>
        </w:rPr>
        <w:t xml:space="preserve">Приложение </w:t>
      </w:r>
      <w:r w:rsidR="007A0199" w:rsidRPr="00982440">
        <w:rPr>
          <w:rFonts w:ascii="Verdana" w:hAnsi="Verdana" w:cs="Arial"/>
          <w:b w:val="0"/>
          <w:bCs w:val="0"/>
          <w:iCs w:val="0"/>
          <w:caps/>
          <w:smallCaps w:val="0"/>
          <w:color w:val="943634"/>
          <w:sz w:val="24"/>
        </w:rPr>
        <w:t>2</w:t>
      </w:r>
      <w:r w:rsidR="007A0199">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1" w:name="приложение_31"/>
    </w:p>
    <w:p w14:paraId="1EF4BBEB" w14:textId="00CE68C4" w:rsidR="001744B3"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2" w:name="_Приложение_331._Договор"/>
      <w:bookmarkStart w:id="93" w:name="_Приложение_33._Договор"/>
      <w:bookmarkStart w:id="94" w:name="_Toc27400787"/>
      <w:bookmarkEnd w:id="91"/>
      <w:bookmarkEnd w:id="92"/>
      <w:bookmarkEnd w:id="93"/>
      <w:r w:rsidRPr="00982440">
        <w:rPr>
          <w:rFonts w:ascii="Verdana" w:hAnsi="Verdana" w:cs="Arial"/>
          <w:b w:val="0"/>
          <w:bCs w:val="0"/>
          <w:iCs w:val="0"/>
          <w:caps/>
          <w:smallCaps w:val="0"/>
          <w:color w:val="943634"/>
          <w:sz w:val="24"/>
        </w:rPr>
        <w:t xml:space="preserve">Приложение </w:t>
      </w:r>
      <w:r w:rsidR="007A0199">
        <w:rPr>
          <w:rFonts w:ascii="Verdana" w:hAnsi="Verdana" w:cs="Arial"/>
          <w:b w:val="0"/>
          <w:bCs w:val="0"/>
          <w:iCs w:val="0"/>
          <w:caps/>
          <w:smallCaps w:val="0"/>
          <w:color w:val="943634"/>
          <w:sz w:val="24"/>
        </w:rPr>
        <w:t>27</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4CE0C661" w14:textId="0EB3D455"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5" w:name="_Toc27400789"/>
    </w:p>
    <w:p w14:paraId="662763CF" w14:textId="2E92AB4A" w:rsidR="003C0E9F" w:rsidRPr="00982440" w:rsidRDefault="003C0E9F" w:rsidP="003C0E9F">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7A0199">
        <w:rPr>
          <w:rFonts w:ascii="Verdana" w:hAnsi="Verdana" w:cs="Arial"/>
          <w:b w:val="0"/>
          <w:bCs w:val="0"/>
          <w:iCs w:val="0"/>
          <w:caps/>
          <w:smallCaps w:val="0"/>
          <w:color w:val="943634"/>
          <w:sz w:val="24"/>
        </w:rPr>
        <w:t>28</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4C01007C"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 xml:space="preserve">Приложении </w:t>
              </w:r>
            </w:hyperlink>
            <w:r w:rsidR="00CE47E2">
              <w:rPr>
                <w:rStyle w:val="af0"/>
                <w:rFonts w:ascii="Verdana" w:eastAsia="Times New Roman" w:hAnsi="Verdana"/>
                <w:bCs/>
                <w:sz w:val="20"/>
                <w:szCs w:val="20"/>
                <w:lang w:eastAsia="ru-RU"/>
              </w:rPr>
              <w:t>2</w:t>
            </w:r>
            <w:r w:rsidR="00B715B9">
              <w:rPr>
                <w:rStyle w:val="af0"/>
                <w:rFonts w:ascii="Verdana" w:eastAsia="Times New Roman" w:hAnsi="Verdana"/>
                <w:bCs/>
                <w:sz w:val="20"/>
                <w:szCs w:val="20"/>
                <w:lang w:eastAsia="ru-RU"/>
              </w:rPr>
              <w:t>7</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6" w:name="_Toc27400790"/>
      <w:r w:rsidRPr="00982440">
        <w:rPr>
          <w:rFonts w:ascii="Verdana" w:hAnsi="Verdana" w:cs="Arial"/>
          <w:b/>
          <w:bCs/>
          <w:iCs/>
          <w:caps/>
          <w:smallCaps/>
          <w:color w:val="943634"/>
          <w:sz w:val="24"/>
        </w:rPr>
        <w:br w:type="page"/>
      </w:r>
    </w:p>
    <w:bookmarkEnd w:id="96"/>
    <w:p w14:paraId="0DA8333A" w14:textId="77777777" w:rsidR="004D1F8C" w:rsidRPr="00982440" w:rsidRDefault="004D1F8C" w:rsidP="00531BB5">
      <w:pPr>
        <w:pStyle w:val="10"/>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55DE068D"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 xml:space="preserve">Приложение </w:t>
      </w:r>
      <w:r w:rsidR="007A0199">
        <w:rPr>
          <w:rFonts w:ascii="Verdana" w:hAnsi="Verdana" w:cs="Arial"/>
          <w:b w:val="0"/>
          <w:bCs w:val="0"/>
          <w:iCs w:val="0"/>
          <w:caps/>
          <w:color w:val="943634"/>
          <w:sz w:val="24"/>
        </w:rPr>
        <w:t>29</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sectPr w:rsidR="00246622" w:rsidRPr="00982440"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2E2A37" w:rsidRDefault="002E2A37" w:rsidP="0095677F">
      <w:pPr>
        <w:spacing w:after="0" w:line="240" w:lineRule="auto"/>
      </w:pPr>
      <w:r>
        <w:separator/>
      </w:r>
    </w:p>
  </w:endnote>
  <w:endnote w:type="continuationSeparator" w:id="0">
    <w:p w14:paraId="68014C06" w14:textId="77777777" w:rsidR="002E2A37" w:rsidRDefault="002E2A37"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44620525" w:rsidR="002E2A37" w:rsidRDefault="002E2A37">
    <w:pPr>
      <w:pStyle w:val="afd"/>
      <w:jc w:val="right"/>
    </w:pPr>
    <w:r>
      <w:fldChar w:fldCharType="begin"/>
    </w:r>
    <w:r>
      <w:instrText xml:space="preserve"> PAGE   \* MERGEFORMAT </w:instrText>
    </w:r>
    <w:r>
      <w:fldChar w:fldCharType="separate"/>
    </w:r>
    <w:r>
      <w:rPr>
        <w:noProof/>
      </w:rPr>
      <w:t>10</w:t>
    </w:r>
    <w:r>
      <w:rPr>
        <w:noProof/>
      </w:rPr>
      <w:fldChar w:fldCharType="end"/>
    </w:r>
  </w:p>
  <w:p w14:paraId="59E19FB5" w14:textId="77777777" w:rsidR="002E2A37" w:rsidRDefault="002E2A37">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2E2A37" w:rsidRDefault="002E2A37" w:rsidP="0095677F">
      <w:pPr>
        <w:spacing w:after="0" w:line="240" w:lineRule="auto"/>
      </w:pPr>
      <w:r>
        <w:separator/>
      </w:r>
    </w:p>
  </w:footnote>
  <w:footnote w:type="continuationSeparator" w:id="0">
    <w:p w14:paraId="7346425D" w14:textId="77777777" w:rsidR="002E2A37" w:rsidRDefault="002E2A37" w:rsidP="0095677F">
      <w:pPr>
        <w:spacing w:after="0" w:line="240" w:lineRule="auto"/>
      </w:pPr>
      <w:r>
        <w:continuationSeparator/>
      </w:r>
    </w:p>
  </w:footnote>
  <w:footnote w:id="1">
    <w:p w14:paraId="3450B87C" w14:textId="77777777" w:rsidR="002E2A37" w:rsidRDefault="002E2A37" w:rsidP="00530149">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2E2A37" w:rsidRDefault="002E2A37"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2E2A37" w:rsidRDefault="002E2A37"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2E2A37" w:rsidRDefault="002E2A37" w:rsidP="00A70D14">
      <w:pPr>
        <w:pStyle w:val="af3"/>
        <w:rPr>
          <w:sz w:val="18"/>
          <w:szCs w:val="18"/>
        </w:rPr>
      </w:pPr>
    </w:p>
  </w:footnote>
  <w:footnote w:id="4">
    <w:p w14:paraId="364ADE52" w14:textId="77777777" w:rsidR="002E2A37" w:rsidRDefault="002E2A37"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2E2A37" w:rsidRDefault="002E2A37"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2E2A37" w:rsidRDefault="002E2A37"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2E2A37" w:rsidRDefault="002E2A37"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2E2A37" w:rsidRDefault="002E2A37"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2E2A37" w:rsidRDefault="002E2A37"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2E2A37" w:rsidRDefault="002E2A37"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2E2A37" w:rsidRDefault="002E2A37"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2E2A37" w:rsidRDefault="002E2A37"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2E2A37" w:rsidRDefault="002E2A37"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2E2A37" w:rsidRDefault="002E2A37"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2E2A37" w:rsidRDefault="002E2A37"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2E2A37" w:rsidRDefault="002E2A37"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2E2A37" w:rsidRDefault="002E2A37"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2E2A37" w:rsidRDefault="002E2A37"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2E2A37" w:rsidRDefault="002E2A37"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2E2A37" w:rsidRDefault="002E2A37">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1112BE80" w:rsidR="002E2A37" w:rsidRPr="00FE471A" w:rsidRDefault="002E2A37"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AE6223">
          <w:rPr>
            <w:rStyle w:val="af0"/>
          </w:rPr>
          <w:t>https://www.cbr.ru/statistics/bank_sector/int_rat/</w:t>
        </w:r>
      </w:hyperlink>
    </w:p>
  </w:footnote>
  <w:footnote w:id="21">
    <w:p w14:paraId="0BD0773D" w14:textId="1722DFE3" w:rsidR="002E2A37" w:rsidRPr="00D40C3F" w:rsidRDefault="002E2A37">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2E2A37" w:rsidRDefault="002E2A37">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2E2A37" w:rsidRDefault="002E2A37">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2E2A37" w:rsidRDefault="002E2A37"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2E2A37" w:rsidRDefault="002E2A37">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2E2A37" w:rsidRDefault="002E2A37"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2E2A37" w:rsidRPr="00F052EE" w:rsidRDefault="002E2A37"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2E2A37" w:rsidRPr="00F34832" w:rsidRDefault="002E2A37"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2E2A37" w:rsidRDefault="002E2A37"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2E2A37" w:rsidRDefault="002E2A37" w:rsidP="006857BB">
      <w:pPr>
        <w:pStyle w:val="af3"/>
      </w:pPr>
      <w:r>
        <w:rPr>
          <w:rStyle w:val="af5"/>
        </w:rPr>
        <w:footnoteRef/>
      </w:r>
      <w:r>
        <w:t xml:space="preserve"> Кроме случаев </w:t>
      </w:r>
    </w:p>
    <w:p w14:paraId="5A8A6BB7" w14:textId="77777777" w:rsidR="002E2A37" w:rsidRDefault="002E2A37"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2E2A37" w:rsidRPr="00E2653F" w:rsidRDefault="002E2A37"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2E2A37" w:rsidRDefault="002E2A37"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2E2A37" w:rsidRDefault="002E2A37"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2E2A37" w:rsidRPr="004A23A3" w:rsidRDefault="002E2A37"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2E2A37" w:rsidRDefault="002E2A37"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2E2A37" w:rsidRDefault="002E2A37"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319F7416" w14:textId="4ADA50E1" w:rsidR="002E2A37" w:rsidRDefault="002E2A37">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1A9948EE" w14:textId="21930A47" w:rsidR="002E2A37" w:rsidRPr="00E672B7" w:rsidRDefault="002E2A37" w:rsidP="006857BB">
      <w:pPr>
        <w:pStyle w:val="af3"/>
        <w:rPr>
          <w:b/>
          <w:bCs/>
        </w:rPr>
      </w:pPr>
      <w:r>
        <w:rPr>
          <w:rStyle w:val="af5"/>
        </w:rPr>
        <w:footnoteRef/>
      </w:r>
      <w:r>
        <w:t xml:space="preserve"> </w:t>
      </w:r>
      <w:hyperlink r:id="rId11" w:history="1">
        <w:r w:rsidRPr="0063677B">
          <w:rPr>
            <w:rStyle w:val="af0"/>
            <w:sz w:val="18"/>
          </w:rPr>
          <w:t>https://rmsp.nalog.ru/</w:t>
        </w:r>
      </w:hyperlink>
    </w:p>
  </w:footnote>
  <w:footnote w:id="38">
    <w:p w14:paraId="394A18E8" w14:textId="2FF3C176" w:rsidR="002E2A37" w:rsidRPr="00EA2976" w:rsidRDefault="002E2A37"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2E2A37" w:rsidRDefault="002E2A37"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2E2A37" w:rsidRDefault="002E2A37" w:rsidP="0044788B">
      <w:pPr>
        <w:pStyle w:val="af3"/>
      </w:pPr>
      <w:r>
        <w:rPr>
          <w:rStyle w:val="af5"/>
        </w:rPr>
        <w:footnoteRef/>
      </w:r>
      <w:r>
        <w:t xml:space="preserve"> Например, гостиницы, хостелы и т.п.</w:t>
      </w:r>
    </w:p>
  </w:footnote>
  <w:footnote w:id="41">
    <w:p w14:paraId="3F27B331" w14:textId="3FC6E480" w:rsidR="002E2A37" w:rsidRPr="00ED6FA1" w:rsidRDefault="002E2A37">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05D9898" w14:textId="7A13F93F" w:rsidR="002E2A37" w:rsidRDefault="002E2A37">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3CC76444" w14:textId="025255AD" w:rsidR="002E2A37" w:rsidRDefault="002E2A37">
      <w:pPr>
        <w:pStyle w:val="af3"/>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p>
  </w:footnote>
  <w:footnote w:id="44">
    <w:p w14:paraId="46C609FB" w14:textId="77777777" w:rsidR="002E2A37" w:rsidRPr="00987453" w:rsidRDefault="002E2A37" w:rsidP="000411BB">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679AB9D" w14:textId="77777777" w:rsidR="002E2A37" w:rsidRPr="00987453" w:rsidRDefault="002E2A37" w:rsidP="000411BB">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74B9802C" w14:textId="77777777" w:rsidR="002E2A37" w:rsidRDefault="002E2A37" w:rsidP="000411BB">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0B770588" w14:textId="77777777" w:rsidR="002E2A37" w:rsidRPr="00987453" w:rsidRDefault="002E2A37" w:rsidP="000411BB">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2E2A37" w:rsidRPr="00987453" w:rsidRDefault="002E2A37"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355195F9" w:rsidR="002E2A37" w:rsidRPr="00987453" w:rsidRDefault="002E2A37" w:rsidP="001F5653">
      <w:pPr>
        <w:pStyle w:val="af3"/>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w:t>
      </w:r>
      <w:r w:rsidRPr="00FF76C0">
        <w:rPr>
          <w:sz w:val="18"/>
          <w:szCs w:val="16"/>
        </w:rPr>
        <w:t>полных календарных</w:t>
      </w:r>
      <w:r w:rsidRPr="001A4541">
        <w:rPr>
          <w:sz w:val="18"/>
          <w:szCs w:val="16"/>
        </w:rPr>
        <w:t xml:space="preserve"> </w:t>
      </w:r>
      <w:r w:rsidRPr="00987453">
        <w:rPr>
          <w:sz w:val="18"/>
          <w:szCs w:val="16"/>
        </w:rPr>
        <w:t>месяцев</w:t>
      </w:r>
      <w:r>
        <w:rPr>
          <w:sz w:val="18"/>
          <w:szCs w:val="16"/>
        </w:rPr>
        <w:t xml:space="preserve"> </w:t>
      </w:r>
      <w:r w:rsidRPr="00FF76C0">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FF76C0">
        <w:rPr>
          <w:sz w:val="18"/>
          <w:szCs w:val="16"/>
        </w:rPr>
        <w:t>полных календарных</w:t>
      </w:r>
      <w:r>
        <w:rPr>
          <w:sz w:val="18"/>
          <w:szCs w:val="16"/>
        </w:rPr>
        <w:t xml:space="preserve"> </w:t>
      </w:r>
      <w:r w:rsidRPr="00987453">
        <w:rPr>
          <w:sz w:val="18"/>
          <w:szCs w:val="16"/>
        </w:rPr>
        <w:t>месяца</w:t>
      </w:r>
      <w:r>
        <w:rPr>
          <w:sz w:val="18"/>
          <w:szCs w:val="16"/>
        </w:rPr>
        <w:t xml:space="preserve"> </w:t>
      </w:r>
      <w:r w:rsidRPr="00FF76C0">
        <w:rPr>
          <w:sz w:val="18"/>
        </w:rPr>
        <w:t>(периода оказания услуг по договору)</w:t>
      </w:r>
      <w:r w:rsidRPr="00987453">
        <w:rPr>
          <w:sz w:val="18"/>
          <w:szCs w:val="16"/>
        </w:rPr>
        <w:t xml:space="preserve">, предшествующих дате определения СЧА ПИФ. </w:t>
      </w:r>
    </w:p>
    <w:p w14:paraId="5257648E" w14:textId="42F45753" w:rsidR="002E2A37" w:rsidRDefault="002E2A37"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2E2A37" w:rsidRDefault="002E2A37"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8B75DA9"/>
    <w:multiLevelType w:val="hybridMultilevel"/>
    <w:tmpl w:val="683C21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29"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0"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5" w15:restartNumberingAfterBreak="0">
    <w:nsid w:val="1CB579C2"/>
    <w:multiLevelType w:val="multilevel"/>
    <w:tmpl w:val="6234D25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4.1."/>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0"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204526D3"/>
    <w:multiLevelType w:val="hybridMultilevel"/>
    <w:tmpl w:val="2B5E06B0"/>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43"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4"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5"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4BB5551"/>
    <w:multiLevelType w:val="hybridMultilevel"/>
    <w:tmpl w:val="E4009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8"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49"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3"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A0C53BC"/>
    <w:multiLevelType w:val="hybridMultilevel"/>
    <w:tmpl w:val="1C067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33E03A0"/>
    <w:multiLevelType w:val="multilevel"/>
    <w:tmpl w:val="0806162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376" w:hanging="900"/>
      </w:pPr>
      <w:rPr>
        <w:rFonts w:hint="default"/>
      </w:rPr>
    </w:lvl>
    <w:lvl w:ilvl="2">
      <w:start w:val="4"/>
      <w:numFmt w:val="decimal"/>
      <w:isLgl/>
      <w:lvlText w:val="%1.%2.%3."/>
      <w:lvlJc w:val="left"/>
      <w:pPr>
        <w:ind w:left="1672" w:hanging="1080"/>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2264" w:hanging="1440"/>
      </w:pPr>
      <w:rPr>
        <w:rFonts w:hint="default"/>
      </w:rPr>
    </w:lvl>
    <w:lvl w:ilvl="5">
      <w:start w:val="1"/>
      <w:numFmt w:val="decimal"/>
      <w:isLgl/>
      <w:lvlText w:val="%1.%2.%3.%4.%5.%6."/>
      <w:lvlJc w:val="left"/>
      <w:pPr>
        <w:ind w:left="2740" w:hanging="1800"/>
      </w:pPr>
      <w:rPr>
        <w:rFonts w:hint="default"/>
      </w:rPr>
    </w:lvl>
    <w:lvl w:ilvl="6">
      <w:start w:val="1"/>
      <w:numFmt w:val="decimal"/>
      <w:isLgl/>
      <w:lvlText w:val="%1.%2.%3.%4.%5.%6.%7."/>
      <w:lvlJc w:val="left"/>
      <w:pPr>
        <w:ind w:left="3216" w:hanging="2160"/>
      </w:pPr>
      <w:rPr>
        <w:rFonts w:hint="default"/>
      </w:rPr>
    </w:lvl>
    <w:lvl w:ilvl="7">
      <w:start w:val="1"/>
      <w:numFmt w:val="decimal"/>
      <w:isLgl/>
      <w:lvlText w:val="%1.%2.%3.%4.%5.%6.%7.%8."/>
      <w:lvlJc w:val="left"/>
      <w:pPr>
        <w:ind w:left="3332" w:hanging="2160"/>
      </w:pPr>
      <w:rPr>
        <w:rFonts w:hint="default"/>
      </w:rPr>
    </w:lvl>
    <w:lvl w:ilvl="8">
      <w:start w:val="1"/>
      <w:numFmt w:val="decimal"/>
      <w:isLgl/>
      <w:lvlText w:val="%1.%2.%3.%4.%5.%6.%7.%8.%9."/>
      <w:lvlJc w:val="left"/>
      <w:pPr>
        <w:ind w:left="3808" w:hanging="2520"/>
      </w:pPr>
      <w:rPr>
        <w:rFonts w:hint="default"/>
      </w:rPr>
    </w:lvl>
  </w:abstractNum>
  <w:abstractNum w:abstractNumId="67"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9"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0"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1"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3"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6"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7"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7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9"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3"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4"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88"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0"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95"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9"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1"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2"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5"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7"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57073E7"/>
    <w:multiLevelType w:val="hybridMultilevel"/>
    <w:tmpl w:val="6D2241F4"/>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1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1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2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3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3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9"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6"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47"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49"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5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4"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5B44168"/>
    <w:multiLevelType w:val="multilevel"/>
    <w:tmpl w:val="F5F8D498"/>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3"/>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56"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57"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9"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1"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8"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69"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1"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59"/>
  </w:num>
  <w:num w:numId="3">
    <w:abstractNumId w:val="22"/>
  </w:num>
  <w:num w:numId="4">
    <w:abstractNumId w:val="145"/>
  </w:num>
  <w:num w:numId="5">
    <w:abstractNumId w:val="100"/>
  </w:num>
  <w:num w:numId="6">
    <w:abstractNumId w:val="87"/>
  </w:num>
  <w:num w:numId="7">
    <w:abstractNumId w:val="12"/>
  </w:num>
  <w:num w:numId="8">
    <w:abstractNumId w:val="4"/>
  </w:num>
  <w:num w:numId="9">
    <w:abstractNumId w:val="27"/>
  </w:num>
  <w:num w:numId="10">
    <w:abstractNumId w:val="146"/>
  </w:num>
  <w:num w:numId="11">
    <w:abstractNumId w:val="150"/>
  </w:num>
  <w:num w:numId="12">
    <w:abstractNumId w:val="36"/>
  </w:num>
  <w:num w:numId="13">
    <w:abstractNumId w:val="103"/>
  </w:num>
  <w:num w:numId="14">
    <w:abstractNumId w:val="108"/>
  </w:num>
  <w:num w:numId="15">
    <w:abstractNumId w:val="23"/>
  </w:num>
  <w:num w:numId="16">
    <w:abstractNumId w:val="89"/>
  </w:num>
  <w:num w:numId="17">
    <w:abstractNumId w:val="167"/>
  </w:num>
  <w:num w:numId="18">
    <w:abstractNumId w:val="81"/>
  </w:num>
  <w:num w:numId="19">
    <w:abstractNumId w:val="149"/>
  </w:num>
  <w:num w:numId="20">
    <w:abstractNumId w:val="50"/>
  </w:num>
  <w:num w:numId="21">
    <w:abstractNumId w:val="162"/>
  </w:num>
  <w:num w:numId="22">
    <w:abstractNumId w:val="70"/>
  </w:num>
  <w:num w:numId="23">
    <w:abstractNumId w:val="131"/>
  </w:num>
  <w:num w:numId="24">
    <w:abstractNumId w:val="20"/>
  </w:num>
  <w:num w:numId="25">
    <w:abstractNumId w:val="128"/>
  </w:num>
  <w:num w:numId="26">
    <w:abstractNumId w:val="123"/>
  </w:num>
  <w:num w:numId="27">
    <w:abstractNumId w:val="44"/>
  </w:num>
  <w:num w:numId="28">
    <w:abstractNumId w:val="47"/>
  </w:num>
  <w:num w:numId="29">
    <w:abstractNumId w:val="104"/>
  </w:num>
  <w:num w:numId="30">
    <w:abstractNumId w:val="71"/>
  </w:num>
  <w:num w:numId="31">
    <w:abstractNumId w:val="126"/>
  </w:num>
  <w:num w:numId="32">
    <w:abstractNumId w:val="168"/>
  </w:num>
  <w:num w:numId="33">
    <w:abstractNumId w:val="96"/>
  </w:num>
  <w:num w:numId="34">
    <w:abstractNumId w:val="76"/>
  </w:num>
  <w:num w:numId="35">
    <w:abstractNumId w:val="170"/>
  </w:num>
  <w:num w:numId="36">
    <w:abstractNumId w:val="157"/>
  </w:num>
  <w:num w:numId="37">
    <w:abstractNumId w:val="105"/>
  </w:num>
  <w:num w:numId="38">
    <w:abstractNumId w:val="163"/>
  </w:num>
  <w:num w:numId="39">
    <w:abstractNumId w:val="122"/>
  </w:num>
  <w:num w:numId="40">
    <w:abstractNumId w:val="17"/>
  </w:num>
  <w:num w:numId="41">
    <w:abstractNumId w:val="45"/>
  </w:num>
  <w:num w:numId="42">
    <w:abstractNumId w:val="119"/>
  </w:num>
  <w:num w:numId="43">
    <w:abstractNumId w:val="55"/>
  </w:num>
  <w:num w:numId="44">
    <w:abstractNumId w:val="144"/>
  </w:num>
  <w:num w:numId="45">
    <w:abstractNumId w:val="143"/>
  </w:num>
  <w:num w:numId="46">
    <w:abstractNumId w:val="82"/>
  </w:num>
  <w:num w:numId="47">
    <w:abstractNumId w:val="24"/>
  </w:num>
  <w:num w:numId="48">
    <w:abstractNumId w:val="111"/>
  </w:num>
  <w:num w:numId="49">
    <w:abstractNumId w:val="69"/>
  </w:num>
  <w:num w:numId="50">
    <w:abstractNumId w:val="169"/>
  </w:num>
  <w:num w:numId="51">
    <w:abstractNumId w:val="54"/>
  </w:num>
  <w:num w:numId="52">
    <w:abstractNumId w:val="137"/>
  </w:num>
  <w:num w:numId="53">
    <w:abstractNumId w:val="16"/>
  </w:num>
  <w:num w:numId="54">
    <w:abstractNumId w:val="43"/>
  </w:num>
  <w:num w:numId="55">
    <w:abstractNumId w:val="8"/>
  </w:num>
  <w:num w:numId="56">
    <w:abstractNumId w:val="39"/>
  </w:num>
  <w:num w:numId="57">
    <w:abstractNumId w:val="75"/>
  </w:num>
  <w:num w:numId="58">
    <w:abstractNumId w:val="148"/>
  </w:num>
  <w:num w:numId="59">
    <w:abstractNumId w:val="135"/>
  </w:num>
  <w:num w:numId="60">
    <w:abstractNumId w:val="0"/>
  </w:num>
  <w:num w:numId="61">
    <w:abstractNumId w:val="88"/>
  </w:num>
  <w:num w:numId="62">
    <w:abstractNumId w:val="113"/>
  </w:num>
  <w:num w:numId="63">
    <w:abstractNumId w:val="68"/>
  </w:num>
  <w:num w:numId="64">
    <w:abstractNumId w:val="147"/>
  </w:num>
  <w:num w:numId="65">
    <w:abstractNumId w:val="72"/>
  </w:num>
  <w:num w:numId="66">
    <w:abstractNumId w:val="86"/>
  </w:num>
  <w:num w:numId="67">
    <w:abstractNumId w:val="141"/>
  </w:num>
  <w:num w:numId="68">
    <w:abstractNumId w:val="107"/>
  </w:num>
  <w:num w:numId="69">
    <w:abstractNumId w:val="53"/>
  </w:num>
  <w:num w:numId="70">
    <w:abstractNumId w:val="1"/>
  </w:num>
  <w:num w:numId="71">
    <w:abstractNumId w:val="115"/>
  </w:num>
  <w:num w:numId="72">
    <w:abstractNumId w:val="15"/>
  </w:num>
  <w:num w:numId="73">
    <w:abstractNumId w:val="30"/>
  </w:num>
  <w:num w:numId="74">
    <w:abstractNumId w:val="93"/>
  </w:num>
  <w:num w:numId="75">
    <w:abstractNumId w:val="51"/>
  </w:num>
  <w:num w:numId="76">
    <w:abstractNumId w:val="171"/>
  </w:num>
  <w:num w:numId="77">
    <w:abstractNumId w:val="33"/>
  </w:num>
  <w:num w:numId="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2"/>
  </w:num>
  <w:num w:numId="80">
    <w:abstractNumId w:val="78"/>
  </w:num>
  <w:num w:numId="81">
    <w:abstractNumId w:val="2"/>
  </w:num>
  <w:num w:numId="82">
    <w:abstractNumId w:val="133"/>
  </w:num>
  <w:num w:numId="83">
    <w:abstractNumId w:val="10"/>
  </w:num>
  <w:num w:numId="84">
    <w:abstractNumId w:val="90"/>
  </w:num>
  <w:num w:numId="85">
    <w:abstractNumId w:val="67"/>
  </w:num>
  <w:num w:numId="86">
    <w:abstractNumId w:val="7"/>
  </w:num>
  <w:num w:numId="87">
    <w:abstractNumId w:val="160"/>
  </w:num>
  <w:num w:numId="88">
    <w:abstractNumId w:val="130"/>
  </w:num>
  <w:num w:numId="89">
    <w:abstractNumId w:val="28"/>
  </w:num>
  <w:num w:numId="90">
    <w:abstractNumId w:val="9"/>
  </w:num>
  <w:num w:numId="91">
    <w:abstractNumId w:val="58"/>
  </w:num>
  <w:num w:numId="92">
    <w:abstractNumId w:val="35"/>
  </w:num>
  <w:num w:numId="93">
    <w:abstractNumId w:val="57"/>
  </w:num>
  <w:num w:numId="94">
    <w:abstractNumId w:val="166"/>
  </w:num>
  <w:num w:numId="95">
    <w:abstractNumId w:val="138"/>
  </w:num>
  <w:num w:numId="96">
    <w:abstractNumId w:val="95"/>
  </w:num>
  <w:num w:numId="97">
    <w:abstractNumId w:val="98"/>
  </w:num>
  <w:num w:numId="98">
    <w:abstractNumId w:val="151"/>
  </w:num>
  <w:num w:numId="99">
    <w:abstractNumId w:val="49"/>
  </w:num>
  <w:num w:numId="100">
    <w:abstractNumId w:val="116"/>
  </w:num>
  <w:num w:numId="101">
    <w:abstractNumId w:val="61"/>
  </w:num>
  <w:num w:numId="102">
    <w:abstractNumId w:val="83"/>
  </w:num>
  <w:num w:numId="103">
    <w:abstractNumId w:val="161"/>
  </w:num>
  <w:num w:numId="104">
    <w:abstractNumId w:val="120"/>
  </w:num>
  <w:num w:numId="105">
    <w:abstractNumId w:val="154"/>
  </w:num>
  <w:num w:numId="106">
    <w:abstractNumId w:val="48"/>
  </w:num>
  <w:num w:numId="107">
    <w:abstractNumId w:val="136"/>
  </w:num>
  <w:num w:numId="108">
    <w:abstractNumId w:val="80"/>
  </w:num>
  <w:num w:numId="1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18"/>
  </w:num>
  <w:num w:numId="112">
    <w:abstractNumId w:val="52"/>
  </w:num>
  <w:num w:numId="113">
    <w:abstractNumId w:val="29"/>
  </w:num>
  <w:num w:numId="114">
    <w:abstractNumId w:val="77"/>
  </w:num>
  <w:num w:numId="115">
    <w:abstractNumId w:val="167"/>
  </w:num>
  <w:num w:numId="116">
    <w:abstractNumId w:val="167"/>
  </w:num>
  <w:num w:numId="117">
    <w:abstractNumId w:val="167"/>
  </w:num>
  <w:num w:numId="118">
    <w:abstractNumId w:val="167"/>
  </w:num>
  <w:num w:numId="119">
    <w:abstractNumId w:val="167"/>
  </w:num>
  <w:num w:numId="120">
    <w:abstractNumId w:val="167"/>
  </w:num>
  <w:num w:numId="121">
    <w:abstractNumId w:val="167"/>
  </w:num>
  <w:num w:numId="122">
    <w:abstractNumId w:val="167"/>
  </w:num>
  <w:num w:numId="123">
    <w:abstractNumId w:val="167"/>
  </w:num>
  <w:num w:numId="124">
    <w:abstractNumId w:val="165"/>
  </w:num>
  <w:num w:numId="1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7"/>
  </w:num>
  <w:num w:numId="129">
    <w:abstractNumId w:val="139"/>
  </w:num>
  <w:num w:numId="130">
    <w:abstractNumId w:val="84"/>
  </w:num>
  <w:num w:numId="131">
    <w:abstractNumId w:val="6"/>
  </w:num>
  <w:num w:numId="132">
    <w:abstractNumId w:val="66"/>
  </w:num>
  <w:num w:numId="133">
    <w:abstractNumId w:val="5"/>
  </w:num>
  <w:num w:numId="13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8"/>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4"/>
  </w:num>
  <w:num w:numId="138">
    <w:abstractNumId w:val="94"/>
  </w:num>
  <w:num w:numId="139">
    <w:abstractNumId w:val="19"/>
  </w:num>
  <w:num w:numId="140">
    <w:abstractNumId w:val="109"/>
  </w:num>
  <w:num w:numId="141">
    <w:abstractNumId w:val="74"/>
  </w:num>
  <w:num w:numId="142">
    <w:abstractNumId w:val="164"/>
  </w:num>
  <w:num w:numId="143">
    <w:abstractNumId w:val="3"/>
  </w:num>
  <w:num w:numId="144">
    <w:abstractNumId w:val="64"/>
  </w:num>
  <w:num w:numId="145">
    <w:abstractNumId w:val="140"/>
  </w:num>
  <w:num w:numId="146">
    <w:abstractNumId w:val="62"/>
  </w:num>
  <w:num w:numId="147">
    <w:abstractNumId w:val="125"/>
  </w:num>
  <w:num w:numId="148">
    <w:abstractNumId w:val="153"/>
  </w:num>
  <w:num w:numId="149">
    <w:abstractNumId w:val="92"/>
  </w:num>
  <w:num w:numId="150">
    <w:abstractNumId w:val="91"/>
  </w:num>
  <w:num w:numId="151">
    <w:abstractNumId w:val="38"/>
  </w:num>
  <w:num w:numId="152">
    <w:abstractNumId w:val="142"/>
  </w:num>
  <w:num w:numId="15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num>
  <w:num w:numId="155">
    <w:abstractNumId w:val="26"/>
  </w:num>
  <w:num w:numId="156">
    <w:abstractNumId w:val="102"/>
  </w:num>
  <w:num w:numId="157">
    <w:abstractNumId w:val="117"/>
  </w:num>
  <w:num w:numId="158">
    <w:abstractNumId w:val="101"/>
  </w:num>
  <w:num w:numId="159">
    <w:abstractNumId w:val="99"/>
  </w:num>
  <w:num w:numId="160">
    <w:abstractNumId w:val="56"/>
  </w:num>
  <w:num w:numId="161">
    <w:abstractNumId w:val="18"/>
  </w:num>
  <w:num w:numId="162">
    <w:abstractNumId w:val="65"/>
  </w:num>
  <w:num w:numId="163">
    <w:abstractNumId w:val="155"/>
  </w:num>
  <w:num w:numId="164">
    <w:abstractNumId w:val="41"/>
  </w:num>
  <w:num w:numId="165">
    <w:abstractNumId w:val="31"/>
  </w:num>
  <w:num w:numId="166">
    <w:abstractNumId w:val="63"/>
  </w:num>
  <w:num w:numId="167">
    <w:abstractNumId w:val="25"/>
  </w:num>
  <w:num w:numId="168">
    <w:abstractNumId w:val="152"/>
  </w:num>
  <w:num w:numId="169">
    <w:abstractNumId w:val="156"/>
  </w:num>
  <w:num w:numId="170">
    <w:abstractNumId w:val="159"/>
  </w:num>
  <w:num w:numId="171">
    <w:abstractNumId w:val="121"/>
  </w:num>
  <w:num w:numId="172">
    <w:abstractNumId w:val="11"/>
  </w:num>
  <w:num w:numId="173">
    <w:abstractNumId w:val="110"/>
  </w:num>
  <w:num w:numId="174">
    <w:abstractNumId w:val="79"/>
  </w:num>
  <w:num w:numId="175">
    <w:abstractNumId w:val="32"/>
  </w:num>
  <w:num w:numId="176">
    <w:abstractNumId w:val="134"/>
  </w:num>
  <w:num w:numId="177">
    <w:abstractNumId w:val="14"/>
  </w:num>
  <w:num w:numId="178">
    <w:abstractNumId w:val="129"/>
  </w:num>
  <w:num w:numId="179">
    <w:abstractNumId w:val="114"/>
  </w:num>
  <w:num w:numId="180">
    <w:abstractNumId w:val="40"/>
  </w:num>
  <w:num w:numId="181">
    <w:abstractNumId w:val="46"/>
  </w:num>
  <w:num w:numId="182">
    <w:abstractNumId w:val="124"/>
  </w:num>
  <w:num w:numId="183">
    <w:abstractNumId w:val="42"/>
  </w:num>
  <w:num w:numId="184">
    <w:abstractNumId w:val="97"/>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4C4B"/>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C62"/>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78F"/>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0EEB"/>
    <w:rsid w:val="00041034"/>
    <w:rsid w:val="000410F5"/>
    <w:rsid w:val="000411BB"/>
    <w:rsid w:val="00041960"/>
    <w:rsid w:val="00041AC1"/>
    <w:rsid w:val="00041BEA"/>
    <w:rsid w:val="00041D99"/>
    <w:rsid w:val="00041FC9"/>
    <w:rsid w:val="0004202A"/>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0D7"/>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0F64"/>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5DB"/>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3E2C"/>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99E"/>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211"/>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08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68A"/>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A6"/>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0E71"/>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4C5"/>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6ED6"/>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9F1"/>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5F22"/>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2D29"/>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1F2B"/>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B86"/>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1EC7"/>
    <w:rsid w:val="002E22C8"/>
    <w:rsid w:val="002E282D"/>
    <w:rsid w:val="002E2A37"/>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6F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8F7"/>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0EF"/>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BF"/>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BB9"/>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5"/>
    <w:rsid w:val="003C6E09"/>
    <w:rsid w:val="003C72F3"/>
    <w:rsid w:val="003C767F"/>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066"/>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13"/>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57B20"/>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CE6"/>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3C4"/>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8DE"/>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5A8"/>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BD4"/>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29DF"/>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9B7"/>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A8A"/>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149"/>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EFC"/>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19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056"/>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0C84"/>
    <w:rsid w:val="00621079"/>
    <w:rsid w:val="0062151C"/>
    <w:rsid w:val="0062157D"/>
    <w:rsid w:val="0062158C"/>
    <w:rsid w:val="00621FBA"/>
    <w:rsid w:val="0062212D"/>
    <w:rsid w:val="006221C2"/>
    <w:rsid w:val="006221E0"/>
    <w:rsid w:val="0062257D"/>
    <w:rsid w:val="00622620"/>
    <w:rsid w:val="006227BC"/>
    <w:rsid w:val="006228E5"/>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5B"/>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A78"/>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A82"/>
    <w:rsid w:val="006A7BE2"/>
    <w:rsid w:val="006A7E27"/>
    <w:rsid w:val="006B00BA"/>
    <w:rsid w:val="006B0257"/>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D8D"/>
    <w:rsid w:val="006B5EF4"/>
    <w:rsid w:val="006B5F2E"/>
    <w:rsid w:val="006B66EE"/>
    <w:rsid w:val="006B693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3"/>
    <w:rsid w:val="006C0AA9"/>
    <w:rsid w:val="006C0C0A"/>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0DE"/>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67C"/>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24"/>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9F2"/>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199"/>
    <w:rsid w:val="007A0653"/>
    <w:rsid w:val="007A0E43"/>
    <w:rsid w:val="007A0EFE"/>
    <w:rsid w:val="007A10E8"/>
    <w:rsid w:val="007A121A"/>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B43"/>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0D3"/>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1819"/>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0A0"/>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D9A"/>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3E5"/>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A9B"/>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2AA"/>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1CAA"/>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A7"/>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8A2"/>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6ECA"/>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70"/>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41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D6C"/>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D72"/>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7C"/>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2C4"/>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5F"/>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2F0"/>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6223"/>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B6F"/>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A2B"/>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3A1"/>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0F6"/>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5B9"/>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2C"/>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3F3A"/>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85B"/>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4C1"/>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1DA3"/>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524"/>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8F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22"/>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4B5"/>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7E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C3"/>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CF8"/>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298"/>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4E"/>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79E"/>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4D2"/>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683"/>
    <w:rsid w:val="00DC4B14"/>
    <w:rsid w:val="00DC4B56"/>
    <w:rsid w:val="00DC4B58"/>
    <w:rsid w:val="00DC4D25"/>
    <w:rsid w:val="00DC4DFF"/>
    <w:rsid w:val="00DC5080"/>
    <w:rsid w:val="00DC52AA"/>
    <w:rsid w:val="00DC5652"/>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130"/>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4A5"/>
    <w:rsid w:val="00DE750B"/>
    <w:rsid w:val="00DE7681"/>
    <w:rsid w:val="00DE7777"/>
    <w:rsid w:val="00DF0715"/>
    <w:rsid w:val="00DF0812"/>
    <w:rsid w:val="00DF09A2"/>
    <w:rsid w:val="00DF109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4C"/>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42"/>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981"/>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2B7"/>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1FA"/>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3DE4"/>
    <w:rsid w:val="00E8409D"/>
    <w:rsid w:val="00E840B4"/>
    <w:rsid w:val="00E847EF"/>
    <w:rsid w:val="00E8481A"/>
    <w:rsid w:val="00E84AA3"/>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A9B"/>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6F87"/>
    <w:rsid w:val="00EB70D8"/>
    <w:rsid w:val="00EB7132"/>
    <w:rsid w:val="00EB7543"/>
    <w:rsid w:val="00EB78A9"/>
    <w:rsid w:val="00EC027C"/>
    <w:rsid w:val="00EC052C"/>
    <w:rsid w:val="00EC05D5"/>
    <w:rsid w:val="00EC05E9"/>
    <w:rsid w:val="00EC06DF"/>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6FA1"/>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5A6"/>
    <w:rsid w:val="00EE1BDD"/>
    <w:rsid w:val="00EE1EB3"/>
    <w:rsid w:val="00EE2022"/>
    <w:rsid w:val="00EE26E0"/>
    <w:rsid w:val="00EE26F4"/>
    <w:rsid w:val="00EE29D8"/>
    <w:rsid w:val="00EE2B4B"/>
    <w:rsid w:val="00EE2B74"/>
    <w:rsid w:val="00EE2C96"/>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3F8A"/>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4F"/>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0CD"/>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235"/>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5C8C"/>
    <w:rsid w:val="00F6653F"/>
    <w:rsid w:val="00F665B1"/>
    <w:rsid w:val="00F6666F"/>
    <w:rsid w:val="00F669E1"/>
    <w:rsid w:val="00F66A9E"/>
    <w:rsid w:val="00F66EF5"/>
    <w:rsid w:val="00F66FA3"/>
    <w:rsid w:val="00F6732A"/>
    <w:rsid w:val="00F6773E"/>
    <w:rsid w:val="00F67ACD"/>
    <w:rsid w:val="00F67CFF"/>
    <w:rsid w:val="00F67D76"/>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0CE"/>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0F"/>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4CAA"/>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customStyle="1" w:styleId="34">
    <w:name w:val="Неразрешенное упоминание3"/>
    <w:basedOn w:val="a3"/>
    <w:uiPriority w:val="99"/>
    <w:semiHidden/>
    <w:unhideWhenUsed/>
    <w:rsid w:val="00AE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578133601">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archive/" TargetMode="External"/><Relationship Id="rId39" Type="http://schemas.openxmlformats.org/officeDocument/2006/relationships/hyperlink" Target="https://www.moodys.com/" TargetMode="External"/><Relationship Id="rId3" Type="http://schemas.openxmlformats.org/officeDocument/2006/relationships/styles" Target="styles.xml"/><Relationship Id="rId21" Type="http://schemas.openxmlformats.org/officeDocument/2006/relationships/hyperlink" Target="https://www.moex.com/ru/index/RUCBTRAAANS" TargetMode="External"/><Relationship Id="rId34" Type="http://schemas.openxmlformats.org/officeDocument/2006/relationships/hyperlink" Target="https://www.moex.com/" TargetMode="External"/><Relationship Id="rId42" Type="http://schemas.openxmlformats.org/officeDocument/2006/relationships/hyperlink" Target="https://bsr.sudrf.ru/bigs/portal.html" TargetMode="External"/><Relationship Id="rId47" Type="http://schemas.openxmlformats.org/officeDocument/2006/relationships/hyperlink" Target="https://www.moex.com/ru/index/RUCBTR3A3YNS/archive/?from=2023-02-09&amp;till=2023-03-07&amp;sort=TRADEDATE&amp;order=desc"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2B3B" TargetMode="External"/><Relationship Id="rId33" Type="http://schemas.openxmlformats.org/officeDocument/2006/relationships/hyperlink" Target="https://www.e-disclosure.ru/" TargetMode="External"/><Relationship Id="rId38" Type="http://schemas.openxmlformats.org/officeDocument/2006/relationships/hyperlink" Target="https://fedresurs.ru" TargetMode="External"/><Relationship Id="rId46" Type="http://schemas.openxmlformats.org/officeDocument/2006/relationships/hyperlink" Target="https://www.moex.com/ru/index/RUCBTR3A3YNS"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image" Target="media/image2.wmf"/><Relationship Id="rId41" Type="http://schemas.openxmlformats.org/officeDocument/2006/relationships/hyperlink" Target="https://online.sbi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archive/" TargetMode="External"/><Relationship Id="rId32" Type="http://schemas.openxmlformats.org/officeDocument/2006/relationships/hyperlink" Target="http://www.cbr.ru" TargetMode="External"/><Relationship Id="rId37" Type="http://schemas.openxmlformats.org/officeDocument/2006/relationships/hyperlink" Target="https://bankrot.fedresurs.ru" TargetMode="External"/><Relationship Id="rId40" Type="http://schemas.openxmlformats.org/officeDocument/2006/relationships/hyperlink" Target="http://www.gks.ru/accounting_report" TargetMode="External"/><Relationship Id="rId45" Type="http://schemas.openxmlformats.org/officeDocument/2006/relationships/hyperlink" Target="https://bankruptcy.kommersant.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2A" TargetMode="External"/><Relationship Id="rId28" Type="http://schemas.openxmlformats.org/officeDocument/2006/relationships/oleObject" Target="embeddings/oleObject1.bin"/><Relationship Id="rId36" Type="http://schemas.openxmlformats.org/officeDocument/2006/relationships/hyperlink" Target="https://kad.arbitr.ru/" TargetMode="External"/><Relationship Id="rId49" Type="http://schemas.openxmlformats.org/officeDocument/2006/relationships/hyperlink" Target="https://www.moex.com/ru/index/RUCBTRA2A3Y/archive/?from=2023-02-09&amp;till=2023-03-07&amp;sort=TRADEDATE&amp;order=desc"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hyperlink" Target="http://www.cbr.ru" TargetMode="External"/><Relationship Id="rId44" Type="http://schemas.openxmlformats.org/officeDocument/2006/relationships/hyperlink" Target="https://bankrot.fedresurs.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archive/" TargetMode="Externa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hyperlink" Target="https://www.cbr.ru/" TargetMode="External"/><Relationship Id="rId43" Type="http://schemas.openxmlformats.org/officeDocument/2006/relationships/hyperlink" Target="https://kad.arbitr.ru/" TargetMode="External"/><Relationship Id="rId48" Type="http://schemas.openxmlformats.org/officeDocument/2006/relationships/hyperlink" Target="https://www.moex.com/ru/index/RUCBTRA2A3Y"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from=2023-02-09&amp;till=2023-03-07&amp;sort=TRADEDATE&amp;order=des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7650F-0318-4EE5-A082-6780F3DC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47242</Words>
  <Characters>269283</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Ludmila Konstantinova</cp:lastModifiedBy>
  <cp:revision>35</cp:revision>
  <cp:lastPrinted>2025-09-18T15:27:00Z</cp:lastPrinted>
  <dcterms:created xsi:type="dcterms:W3CDTF">2025-10-23T16:43:00Z</dcterms:created>
  <dcterms:modified xsi:type="dcterms:W3CDTF">2026-03-13T08:54:00Z</dcterms:modified>
</cp:coreProperties>
</file>